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A1AAD" w14:textId="47C46C66" w:rsidR="00D84BC8" w:rsidRDefault="00D84BC8" w:rsidP="00D84BC8">
      <w:pPr>
        <w:pStyle w:val="3GPPHeader"/>
        <w:spacing w:after="60"/>
        <w:rPr>
          <w:sz w:val="32"/>
          <w:szCs w:val="32"/>
          <w:highlight w:val="yellow"/>
        </w:rPr>
      </w:pPr>
      <w:r>
        <w:t>3GPP TSG-RAN WG2 AH-1801</w:t>
      </w:r>
      <w:r>
        <w:tab/>
      </w:r>
      <w:r w:rsidR="00731D06" w:rsidRPr="00731D06">
        <w:t>R2-1802778</w:t>
      </w:r>
    </w:p>
    <w:p w14:paraId="033E2044" w14:textId="48BDAE83" w:rsidR="00D84BC8" w:rsidRPr="004F0EDC" w:rsidRDefault="00D84BC8" w:rsidP="00D84BC8">
      <w:pPr>
        <w:pStyle w:val="3GPPHeader"/>
        <w:rPr>
          <w:rFonts w:cs="Arial"/>
          <w:lang w:val="en-US"/>
        </w:rPr>
      </w:pPr>
      <w:r w:rsidRPr="004F0EDC">
        <w:rPr>
          <w:rFonts w:cs="Arial"/>
          <w:noProof/>
          <w:lang w:val="en-US"/>
        </w:rPr>
        <w:t>Vancouver, Canada, 22</w:t>
      </w:r>
      <w:r w:rsidRPr="004F0EDC">
        <w:rPr>
          <w:rFonts w:cs="Arial"/>
          <w:noProof/>
          <w:vertAlign w:val="superscript"/>
          <w:lang w:val="en-US"/>
        </w:rPr>
        <w:t xml:space="preserve">nd </w:t>
      </w:r>
      <w:r w:rsidRPr="004F0EDC">
        <w:rPr>
          <w:rFonts w:cs="Arial"/>
          <w:noProof/>
          <w:lang w:val="en-US"/>
        </w:rPr>
        <w:t>– 26</w:t>
      </w:r>
      <w:r w:rsidRPr="004F0EDC">
        <w:rPr>
          <w:rFonts w:cs="Arial"/>
          <w:noProof/>
          <w:vertAlign w:val="superscript"/>
          <w:lang w:val="en-US"/>
        </w:rPr>
        <w:t>th</w:t>
      </w:r>
      <w:r w:rsidRPr="004F0EDC">
        <w:rPr>
          <w:rFonts w:cs="Arial"/>
          <w:noProof/>
          <w:lang w:val="en-US"/>
        </w:rPr>
        <w:t xml:space="preserve"> January 2018</w:t>
      </w:r>
      <w:r w:rsidRPr="004F0EDC">
        <w:rPr>
          <w:rFonts w:cs="Arial"/>
          <w:lang w:val="en-US"/>
        </w:rPr>
        <w:tab/>
      </w:r>
    </w:p>
    <w:p w14:paraId="016873C6" w14:textId="77777777" w:rsidR="00E90E49" w:rsidRPr="00CE0424" w:rsidRDefault="00E90E49" w:rsidP="00357380">
      <w:pPr>
        <w:pStyle w:val="3GPPHeader"/>
      </w:pPr>
    </w:p>
    <w:p w14:paraId="1F2E26B6" w14:textId="382C71A6" w:rsidR="00E90E49" w:rsidRPr="00E876AD" w:rsidRDefault="00E90E49" w:rsidP="00311702">
      <w:pPr>
        <w:pStyle w:val="3GPPHeader"/>
        <w:rPr>
          <w:sz w:val="20"/>
          <w:szCs w:val="22"/>
          <w:lang w:val="en-US"/>
        </w:rPr>
      </w:pPr>
      <w:r w:rsidRPr="00673D4A">
        <w:rPr>
          <w:sz w:val="22"/>
          <w:szCs w:val="22"/>
          <w:lang w:val="en-US"/>
        </w:rPr>
        <w:t xml:space="preserve">Agenda </w:t>
      </w:r>
      <w:r w:rsidR="002139C5" w:rsidRPr="00673D4A">
        <w:rPr>
          <w:sz w:val="22"/>
          <w:szCs w:val="22"/>
          <w:lang w:val="en-US"/>
        </w:rPr>
        <w:t xml:space="preserve">Item: </w:t>
      </w:r>
      <w:r w:rsidR="002139C5" w:rsidRPr="00673D4A">
        <w:rPr>
          <w:sz w:val="22"/>
          <w:szCs w:val="22"/>
          <w:lang w:val="en-US"/>
        </w:rPr>
        <w:tab/>
      </w:r>
      <w:r w:rsidR="00E876AD" w:rsidRPr="00E876AD">
        <w:rPr>
          <w:sz w:val="22"/>
          <w:szCs w:val="22"/>
          <w:lang w:val="en-US"/>
        </w:rPr>
        <w:t>10.4.3.2 ASN.1 issue documents</w:t>
      </w:r>
    </w:p>
    <w:p w14:paraId="488FCBE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8F62E2" w14:textId="515A53AF" w:rsidR="00D84BC8" w:rsidRPr="00BC2312" w:rsidRDefault="003D3C45" w:rsidP="00D84BC8">
      <w:pPr>
        <w:pStyle w:val="3GPPHeader"/>
        <w:rPr>
          <w:rFonts w:cs="Arial"/>
          <w:sz w:val="22"/>
          <w:lang w:val="en-US"/>
        </w:rPr>
      </w:pPr>
      <w:bookmarkStart w:id="0" w:name="_GoBack"/>
      <w:r>
        <w:rPr>
          <w:sz w:val="22"/>
          <w:szCs w:val="22"/>
        </w:rPr>
        <w:t>Title:</w:t>
      </w:r>
      <w:r w:rsidR="00E90E49" w:rsidRPr="00CE0424">
        <w:rPr>
          <w:sz w:val="22"/>
          <w:szCs w:val="22"/>
        </w:rPr>
        <w:tab/>
      </w:r>
      <w:bookmarkStart w:id="1" w:name="_Hlk503397397"/>
      <w:r w:rsidR="00716D7C">
        <w:rPr>
          <w:sz w:val="22"/>
          <w:szCs w:val="22"/>
        </w:rPr>
        <w:t>RRC Configuration and Re-configuration of RLM parameters</w:t>
      </w:r>
      <w:r w:rsidR="00D428E0">
        <w:rPr>
          <w:sz w:val="22"/>
          <w:szCs w:val="22"/>
        </w:rPr>
        <w:t xml:space="preserve"> (</w:t>
      </w:r>
      <w:r w:rsidR="00D428E0">
        <w:t>E396</w:t>
      </w:r>
      <w:r w:rsidR="00D428E0">
        <w:rPr>
          <w:sz w:val="22"/>
          <w:szCs w:val="22"/>
        </w:rPr>
        <w:t>)</w:t>
      </w:r>
    </w:p>
    <w:bookmarkEnd w:id="1"/>
    <w:bookmarkEnd w:id="0"/>
    <w:p w14:paraId="4AD14C2C"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p>
    <w:p w14:paraId="5A64062E" w14:textId="77777777" w:rsidR="00D84BC8" w:rsidRPr="00573E9E" w:rsidRDefault="00D84BC8" w:rsidP="00D84BC8">
      <w:pPr>
        <w:pStyle w:val="Heading1"/>
        <w:rPr>
          <w:lang w:val="en-US"/>
        </w:rPr>
      </w:pPr>
      <w:bookmarkStart w:id="2" w:name="_Ref462817227"/>
      <w:r w:rsidRPr="00573E9E">
        <w:rPr>
          <w:lang w:val="en-US"/>
        </w:rPr>
        <w:t>Introduction</w:t>
      </w:r>
      <w:bookmarkEnd w:id="2"/>
    </w:p>
    <w:p w14:paraId="755DAD52" w14:textId="3517BC26" w:rsidR="00D84BC8" w:rsidRDefault="00716D7C" w:rsidP="00D84BC8">
      <w:pPr>
        <w:tabs>
          <w:tab w:val="left" w:pos="1622"/>
        </w:tabs>
        <w:spacing w:after="0"/>
        <w:rPr>
          <w:rFonts w:eastAsia="MS Mincho" w:cs="Arial"/>
          <w:szCs w:val="24"/>
          <w:lang w:val="en-US" w:eastAsia="en-GB"/>
        </w:rPr>
      </w:pPr>
      <w:r>
        <w:rPr>
          <w:rFonts w:eastAsia="MS Mincho" w:cs="Arial"/>
          <w:szCs w:val="24"/>
          <w:lang w:val="en-US" w:eastAsia="en-GB"/>
        </w:rPr>
        <w:t>In NR, differently from LTE, RLM parameters are configurable, such as:</w:t>
      </w:r>
    </w:p>
    <w:p w14:paraId="6A99CF79" w14:textId="7E76B061" w:rsidR="00716D7C" w:rsidRDefault="00716D7C" w:rsidP="00716D7C">
      <w:pPr>
        <w:pStyle w:val="ListParagraph"/>
        <w:numPr>
          <w:ilvl w:val="0"/>
          <w:numId w:val="16"/>
        </w:numPr>
        <w:tabs>
          <w:tab w:val="left" w:pos="1622"/>
        </w:tabs>
        <w:spacing w:after="0"/>
        <w:rPr>
          <w:rFonts w:eastAsia="MS Mincho" w:cs="Arial"/>
          <w:szCs w:val="24"/>
          <w:lang w:val="en-US" w:eastAsia="en-GB"/>
        </w:rPr>
      </w:pPr>
      <w:r>
        <w:rPr>
          <w:rFonts w:eastAsia="MS Mincho" w:cs="Arial"/>
          <w:szCs w:val="24"/>
          <w:lang w:val="en-US" w:eastAsia="en-GB"/>
        </w:rPr>
        <w:t xml:space="preserve">Reference signal (SSB or CSI-RS) and exact </w:t>
      </w:r>
      <w:r w:rsidR="00EB44C6">
        <w:rPr>
          <w:rFonts w:eastAsia="MS Mincho" w:cs="Arial"/>
          <w:szCs w:val="24"/>
          <w:lang w:val="en-US" w:eastAsia="en-GB"/>
        </w:rPr>
        <w:t>beams/</w:t>
      </w:r>
      <w:r>
        <w:rPr>
          <w:rFonts w:eastAsia="MS Mincho" w:cs="Arial"/>
          <w:szCs w:val="24"/>
          <w:lang w:val="en-US" w:eastAsia="en-GB"/>
        </w:rPr>
        <w:t>resources to be monitored;</w:t>
      </w:r>
    </w:p>
    <w:p w14:paraId="1B4D3FD7" w14:textId="74660DD4" w:rsidR="00716D7C" w:rsidRDefault="00716D7C" w:rsidP="00716D7C">
      <w:pPr>
        <w:pStyle w:val="ListParagraph"/>
        <w:numPr>
          <w:ilvl w:val="0"/>
          <w:numId w:val="16"/>
        </w:numPr>
        <w:tabs>
          <w:tab w:val="left" w:pos="1622"/>
        </w:tabs>
        <w:spacing w:after="0"/>
        <w:rPr>
          <w:rFonts w:eastAsia="MS Mincho" w:cs="Arial"/>
          <w:szCs w:val="24"/>
          <w:lang w:val="en-US" w:eastAsia="en-GB"/>
        </w:rPr>
      </w:pPr>
      <w:r>
        <w:rPr>
          <w:rFonts w:eastAsia="MS Mincho" w:cs="Arial"/>
          <w:szCs w:val="24"/>
          <w:lang w:val="en-US" w:eastAsia="en-GB"/>
        </w:rPr>
        <w:t>Hypothetical BLER thresholds for the generation of IS and OOS indications;</w:t>
      </w:r>
    </w:p>
    <w:p w14:paraId="0A2D7887" w14:textId="30F7DE08" w:rsidR="00716D7C" w:rsidRDefault="00716D7C" w:rsidP="00716D7C">
      <w:pPr>
        <w:tabs>
          <w:tab w:val="left" w:pos="1622"/>
        </w:tabs>
        <w:spacing w:after="0"/>
        <w:rPr>
          <w:rFonts w:eastAsia="MS Mincho" w:cs="Arial"/>
          <w:szCs w:val="24"/>
          <w:lang w:val="en-US" w:eastAsia="en-GB"/>
        </w:rPr>
      </w:pPr>
    </w:p>
    <w:p w14:paraId="411631AD" w14:textId="77777777" w:rsidR="00EB44C6" w:rsidRDefault="00716D7C" w:rsidP="003F4427">
      <w:pPr>
        <w:tabs>
          <w:tab w:val="left" w:pos="1622"/>
        </w:tabs>
        <w:spacing w:after="0"/>
        <w:rPr>
          <w:rFonts w:eastAsia="MS Mincho" w:cs="Arial"/>
          <w:szCs w:val="24"/>
          <w:lang w:val="en-US" w:eastAsia="en-GB"/>
        </w:rPr>
      </w:pPr>
      <w:r>
        <w:rPr>
          <w:rFonts w:eastAsia="MS Mincho" w:cs="Arial"/>
          <w:szCs w:val="24"/>
          <w:lang w:val="en-US" w:eastAsia="en-GB"/>
        </w:rPr>
        <w:t xml:space="preserve">Despite the presence of these parameters in the list provided by RAN1, these have not been captured yet </w:t>
      </w:r>
      <w:r w:rsidR="003F4427">
        <w:rPr>
          <w:rFonts w:eastAsia="MS Mincho" w:cs="Arial"/>
          <w:szCs w:val="24"/>
          <w:lang w:val="en-US" w:eastAsia="en-GB"/>
        </w:rPr>
        <w:t>in 38.331 as some issues remain to be discussed</w:t>
      </w:r>
      <w:r w:rsidR="00EB44C6">
        <w:rPr>
          <w:rFonts w:eastAsia="MS Mincho" w:cs="Arial"/>
          <w:szCs w:val="24"/>
          <w:lang w:val="en-US" w:eastAsia="en-GB"/>
        </w:rPr>
        <w:t xml:space="preserve"> in RAN2 (and perhaps RAN1 input might be needed):</w:t>
      </w:r>
    </w:p>
    <w:p w14:paraId="00F11867" w14:textId="14DC3B87" w:rsidR="003F4427" w:rsidRPr="00EB44C6" w:rsidRDefault="00EB44C6" w:rsidP="00716D7C">
      <w:pPr>
        <w:pStyle w:val="ListParagraph"/>
        <w:numPr>
          <w:ilvl w:val="0"/>
          <w:numId w:val="16"/>
        </w:numPr>
        <w:tabs>
          <w:tab w:val="left" w:pos="1622"/>
        </w:tabs>
        <w:spacing w:after="0"/>
        <w:rPr>
          <w:rFonts w:eastAsia="MS Mincho" w:cs="Arial"/>
          <w:b/>
          <w:szCs w:val="24"/>
          <w:lang w:val="en-US" w:eastAsia="en-GB"/>
        </w:rPr>
      </w:pPr>
      <w:r w:rsidRPr="00EB44C6">
        <w:rPr>
          <w:rFonts w:eastAsia="MS Mincho" w:cs="Arial"/>
          <w:b/>
          <w:szCs w:val="24"/>
          <w:lang w:val="en-US" w:eastAsia="en-GB"/>
        </w:rPr>
        <w:t xml:space="preserve">Issue 1/ </w:t>
      </w:r>
      <w:r w:rsidR="003F4427" w:rsidRPr="00EB44C6">
        <w:rPr>
          <w:rFonts w:eastAsia="MS Mincho" w:cs="Arial"/>
          <w:b/>
          <w:szCs w:val="24"/>
          <w:lang w:val="en-US" w:eastAsia="en-GB"/>
        </w:rPr>
        <w:t xml:space="preserve">How </w:t>
      </w:r>
      <w:r w:rsidR="00716D7C" w:rsidRPr="00EB44C6">
        <w:rPr>
          <w:rFonts w:eastAsia="MS Mincho" w:cs="Arial"/>
          <w:b/>
          <w:szCs w:val="24"/>
          <w:lang w:val="en-US" w:eastAsia="en-GB"/>
        </w:rPr>
        <w:t>is the RLM configuration and re-configuration procedure</w:t>
      </w:r>
      <w:r w:rsidRPr="00EB44C6">
        <w:rPr>
          <w:rFonts w:eastAsia="MS Mincho" w:cs="Arial"/>
          <w:b/>
          <w:szCs w:val="24"/>
          <w:lang w:val="en-US" w:eastAsia="en-GB"/>
        </w:rPr>
        <w:t>;</w:t>
      </w:r>
    </w:p>
    <w:p w14:paraId="238CB5A8" w14:textId="1DC3412C" w:rsidR="00EB44C6" w:rsidRPr="00EB44C6" w:rsidRDefault="00EB44C6" w:rsidP="00EB44C6">
      <w:pPr>
        <w:pStyle w:val="ListParagraph"/>
        <w:numPr>
          <w:ilvl w:val="0"/>
          <w:numId w:val="16"/>
        </w:numPr>
        <w:tabs>
          <w:tab w:val="left" w:pos="1622"/>
        </w:tabs>
        <w:spacing w:after="0"/>
        <w:rPr>
          <w:rFonts w:eastAsia="MS Mincho" w:cs="Arial"/>
          <w:b/>
          <w:szCs w:val="24"/>
          <w:lang w:val="en-US" w:eastAsia="en-GB"/>
        </w:rPr>
      </w:pPr>
      <w:r w:rsidRPr="00EB44C6">
        <w:rPr>
          <w:rFonts w:eastAsia="MS Mincho" w:cs="Arial"/>
          <w:b/>
          <w:szCs w:val="24"/>
          <w:lang w:val="en-US" w:eastAsia="en-GB"/>
        </w:rPr>
        <w:t>Issue 2/ How to avoid intra-cell RRC-based mobility considering that RAN1 has decided that the number of RLM resources can be lower than the number of beams providing cell coverage;</w:t>
      </w:r>
    </w:p>
    <w:p w14:paraId="1E631B75" w14:textId="2ADB8214" w:rsidR="00EB44C6" w:rsidRPr="00EB44C6" w:rsidRDefault="00EB44C6" w:rsidP="00EB44C6">
      <w:pPr>
        <w:pStyle w:val="ListParagraph"/>
        <w:numPr>
          <w:ilvl w:val="0"/>
          <w:numId w:val="16"/>
        </w:numPr>
        <w:tabs>
          <w:tab w:val="left" w:pos="1622"/>
        </w:tabs>
        <w:spacing w:after="0"/>
        <w:rPr>
          <w:rFonts w:eastAsia="MS Mincho" w:cs="Arial"/>
          <w:b/>
          <w:szCs w:val="24"/>
          <w:lang w:val="en-US" w:eastAsia="en-GB"/>
        </w:rPr>
      </w:pPr>
      <w:r w:rsidRPr="00EB44C6">
        <w:rPr>
          <w:rFonts w:eastAsia="MS Mincho" w:cs="Arial"/>
          <w:b/>
          <w:szCs w:val="24"/>
          <w:lang w:val="en-US" w:eastAsia="en-GB"/>
        </w:rPr>
        <w:t>Issue 3/ How to configure RLM resources vs. beam failure monitoring resources, considering that both procedures have very similar purposes;</w:t>
      </w:r>
    </w:p>
    <w:p w14:paraId="043335FA" w14:textId="33DB00A1" w:rsidR="00EB44C6" w:rsidRDefault="00EB44C6" w:rsidP="00EB44C6">
      <w:pPr>
        <w:tabs>
          <w:tab w:val="left" w:pos="1622"/>
        </w:tabs>
        <w:spacing w:after="0"/>
        <w:rPr>
          <w:rFonts w:eastAsia="MS Mincho" w:cs="Arial"/>
          <w:szCs w:val="24"/>
          <w:lang w:val="en-US" w:eastAsia="en-GB"/>
        </w:rPr>
      </w:pPr>
    </w:p>
    <w:p w14:paraId="422DCB36" w14:textId="0148D11F" w:rsidR="00EB44C6" w:rsidRDefault="00EB44C6" w:rsidP="00EB44C6">
      <w:pPr>
        <w:tabs>
          <w:tab w:val="left" w:pos="1622"/>
        </w:tabs>
        <w:spacing w:after="0"/>
        <w:rPr>
          <w:rFonts w:eastAsia="MS Mincho" w:cs="Arial"/>
          <w:szCs w:val="24"/>
          <w:lang w:val="en-US" w:eastAsia="en-GB"/>
        </w:rPr>
      </w:pPr>
      <w:r>
        <w:rPr>
          <w:rFonts w:eastAsia="MS Mincho" w:cs="Arial"/>
          <w:szCs w:val="24"/>
          <w:lang w:val="en-US" w:eastAsia="en-GB"/>
        </w:rPr>
        <w:t>This paper focuses on issues 1 and 2. A companion paper is dedicated to issue 3</w:t>
      </w:r>
      <w:r w:rsidR="002646D3">
        <w:rPr>
          <w:rFonts w:eastAsia="MS Mincho" w:cs="Arial"/>
          <w:szCs w:val="24"/>
          <w:lang w:val="en-US" w:eastAsia="en-GB"/>
        </w:rPr>
        <w:t xml:space="preserve"> [1]</w:t>
      </w:r>
      <w:r w:rsidR="0036130A">
        <w:rPr>
          <w:rFonts w:eastAsia="MS Mincho" w:cs="Arial"/>
          <w:szCs w:val="24"/>
          <w:lang w:val="en-US" w:eastAsia="en-GB"/>
        </w:rPr>
        <w:t>, as that is to certain extent uncorrelated.</w:t>
      </w:r>
    </w:p>
    <w:p w14:paraId="25CF0CE4" w14:textId="77777777" w:rsidR="00D84BC8" w:rsidRPr="00573E9E" w:rsidRDefault="00D84BC8" w:rsidP="00D84BC8">
      <w:pPr>
        <w:pStyle w:val="Heading1"/>
        <w:rPr>
          <w:lang w:val="en-US"/>
        </w:rPr>
      </w:pPr>
      <w:r w:rsidRPr="00573E9E">
        <w:rPr>
          <w:lang w:val="en-US"/>
        </w:rPr>
        <w:t>Discussion</w:t>
      </w:r>
    </w:p>
    <w:p w14:paraId="302A328D" w14:textId="11AD334E" w:rsidR="003F4427" w:rsidRDefault="003F4427" w:rsidP="002139C5">
      <w:pPr>
        <w:pStyle w:val="BodyText"/>
        <w:rPr>
          <w:lang w:val="en-US"/>
        </w:rPr>
      </w:pPr>
      <w:bookmarkStart w:id="3" w:name="_Toc503177666"/>
      <w:r>
        <w:rPr>
          <w:lang w:val="en-US"/>
        </w:rPr>
        <w:t xml:space="preserve">In LTE, RLM is used as one of the methods </w:t>
      </w:r>
      <w:r w:rsidR="00B05E1D">
        <w:rPr>
          <w:lang w:val="en-US"/>
        </w:rPr>
        <w:t xml:space="preserve">by which </w:t>
      </w:r>
      <w:r>
        <w:rPr>
          <w:lang w:val="en-US"/>
        </w:rPr>
        <w:t>an RRC_CONNECTED UE detects radio link failure (RLF)</w:t>
      </w:r>
      <w:r w:rsidR="00B05E1D">
        <w:rPr>
          <w:lang w:val="en-US"/>
        </w:rPr>
        <w:t>,</w:t>
      </w:r>
      <w:r>
        <w:rPr>
          <w:lang w:val="en-US"/>
        </w:rPr>
        <w:t xml:space="preserve"> i.e.</w:t>
      </w:r>
      <w:r w:rsidR="00B05E1D">
        <w:rPr>
          <w:lang w:val="en-US"/>
        </w:rPr>
        <w:t>,</w:t>
      </w:r>
      <w:r>
        <w:rPr>
          <w:lang w:val="en-US"/>
        </w:rPr>
        <w:t xml:space="preserve"> detects that the network </w:t>
      </w:r>
      <w:r w:rsidR="00B05E1D">
        <w:rPr>
          <w:lang w:val="en-US"/>
        </w:rPr>
        <w:t xml:space="preserve">is </w:t>
      </w:r>
      <w:r>
        <w:rPr>
          <w:lang w:val="en-US"/>
        </w:rPr>
        <w:t xml:space="preserve">no </w:t>
      </w:r>
      <w:r w:rsidR="00B05E1D">
        <w:rPr>
          <w:lang w:val="en-US"/>
        </w:rPr>
        <w:t xml:space="preserve">longer </w:t>
      </w:r>
      <w:r>
        <w:rPr>
          <w:lang w:val="en-US"/>
        </w:rPr>
        <w:t xml:space="preserve">able to </w:t>
      </w:r>
      <w:r w:rsidR="00B05E1D">
        <w:rPr>
          <w:lang w:val="en-US"/>
        </w:rPr>
        <w:t>control the UE due to too high error probability on downlink PDCCH (and hence also on the PDSCH)</w:t>
      </w:r>
      <w:r>
        <w:rPr>
          <w:lang w:val="en-US"/>
        </w:rPr>
        <w:t xml:space="preserve">. IDLE UEs, on the other hand, do not perform RLM as </w:t>
      </w:r>
      <w:r w:rsidR="004B0FA5">
        <w:rPr>
          <w:lang w:val="en-US"/>
        </w:rPr>
        <w:t>the UE is not under strict NW control anyway</w:t>
      </w:r>
      <w:r>
        <w:rPr>
          <w:lang w:val="en-US"/>
        </w:rPr>
        <w:t xml:space="preserve">. </w:t>
      </w:r>
      <w:r w:rsidR="004B0FA5">
        <w:rPr>
          <w:lang w:val="en-US"/>
        </w:rPr>
        <w:t xml:space="preserve">An IDLE </w:t>
      </w:r>
      <w:r>
        <w:rPr>
          <w:lang w:val="en-US"/>
        </w:rPr>
        <w:t xml:space="preserve">UE </w:t>
      </w:r>
      <w:r w:rsidR="004B0FA5">
        <w:rPr>
          <w:lang w:val="en-US"/>
        </w:rPr>
        <w:t xml:space="preserve">is only required to </w:t>
      </w:r>
      <w:r>
        <w:rPr>
          <w:lang w:val="en-US"/>
        </w:rPr>
        <w:t xml:space="preserve">determine whether </w:t>
      </w:r>
      <w:r w:rsidR="004B0FA5">
        <w:rPr>
          <w:lang w:val="en-US"/>
        </w:rPr>
        <w:t xml:space="preserve">the selected cell is suitable for </w:t>
      </w:r>
      <w:r>
        <w:rPr>
          <w:lang w:val="en-US"/>
        </w:rPr>
        <w:t xml:space="preserve">camping </w:t>
      </w:r>
      <w:r w:rsidR="004B0FA5">
        <w:rPr>
          <w:lang w:val="en-US"/>
        </w:rPr>
        <w:t xml:space="preserve">and to acquire system information. </w:t>
      </w:r>
    </w:p>
    <w:p w14:paraId="1360C01E" w14:textId="03B29E4D" w:rsidR="003F4427" w:rsidRDefault="003F4427" w:rsidP="002139C5">
      <w:pPr>
        <w:pStyle w:val="BodyText"/>
        <w:rPr>
          <w:lang w:val="en-US"/>
        </w:rPr>
      </w:pPr>
      <w:r>
        <w:rPr>
          <w:lang w:val="en-US"/>
        </w:rPr>
        <w:t xml:space="preserve">In NR, the same principle has been assumed: RRC_CONNECTED UEs perform RLM, while RRC_IDLE and RRC_INACTIVE UEs don’t perform RLM. </w:t>
      </w:r>
    </w:p>
    <w:p w14:paraId="30A4980F" w14:textId="59C98EB8" w:rsidR="003F4427" w:rsidRDefault="003F4427" w:rsidP="003F4427">
      <w:pPr>
        <w:pStyle w:val="Observation"/>
        <w:overflowPunct/>
        <w:autoSpaceDE/>
        <w:autoSpaceDN/>
        <w:adjustRightInd/>
        <w:spacing w:after="160" w:line="259" w:lineRule="auto"/>
        <w:jc w:val="left"/>
        <w:textAlignment w:val="auto"/>
        <w:rPr>
          <w:rFonts w:cs="Arial"/>
          <w:lang w:val="en-US"/>
        </w:rPr>
      </w:pPr>
      <w:r>
        <w:rPr>
          <w:rFonts w:cs="Arial"/>
          <w:lang w:val="en-US"/>
        </w:rPr>
        <w:t>As in LTE, RLM is only performed by RRC_CONNECTED UEs.</w:t>
      </w:r>
    </w:p>
    <w:p w14:paraId="0C5E431B" w14:textId="551A9371" w:rsidR="003F4427" w:rsidRDefault="00F45269" w:rsidP="002139C5">
      <w:pPr>
        <w:pStyle w:val="BodyText"/>
        <w:rPr>
          <w:lang w:val="en-US"/>
        </w:rPr>
      </w:pPr>
      <w:r>
        <w:rPr>
          <w:lang w:val="en-US"/>
        </w:rPr>
        <w:t xml:space="preserve">As </w:t>
      </w:r>
      <w:r w:rsidR="003F4427">
        <w:rPr>
          <w:lang w:val="en-US"/>
        </w:rPr>
        <w:t xml:space="preserve">only RRC_CONNECTED UEs require RLM parameters, one could initially assume they </w:t>
      </w:r>
      <w:r>
        <w:rPr>
          <w:lang w:val="en-US"/>
        </w:rPr>
        <w:t>may be</w:t>
      </w:r>
      <w:r w:rsidR="003F4427">
        <w:rPr>
          <w:lang w:val="en-US"/>
        </w:rPr>
        <w:t xml:space="preserve"> transmitted in dedicated signalling, e.g., once the UE </w:t>
      </w:r>
      <w:r w:rsidR="00CF722D">
        <w:rPr>
          <w:lang w:val="en-US"/>
        </w:rPr>
        <w:t>establishes/</w:t>
      </w:r>
      <w:r w:rsidR="003F4427">
        <w:rPr>
          <w:lang w:val="en-US"/>
        </w:rPr>
        <w:t>resumes the connection</w:t>
      </w:r>
      <w:r w:rsidR="00EE1ED7">
        <w:rPr>
          <w:lang w:val="en-US"/>
        </w:rPr>
        <w:t xml:space="preserve"> or during handover execution</w:t>
      </w:r>
      <w:r w:rsidR="003F4427">
        <w:rPr>
          <w:lang w:val="en-US"/>
        </w:rPr>
        <w:t>.</w:t>
      </w:r>
      <w:r>
        <w:rPr>
          <w:lang w:val="en-US"/>
        </w:rPr>
        <w:t xml:space="preserve"> Let us discuss these different cases.</w:t>
      </w:r>
    </w:p>
    <w:p w14:paraId="761F851C" w14:textId="50812CA2" w:rsidR="003F4427" w:rsidRDefault="003F4427" w:rsidP="002139C5">
      <w:pPr>
        <w:pStyle w:val="BodyText"/>
        <w:rPr>
          <w:lang w:val="en-US"/>
        </w:rPr>
      </w:pPr>
    </w:p>
    <w:p w14:paraId="4797965A" w14:textId="36E05388" w:rsidR="006B5F7B" w:rsidRPr="003F4427" w:rsidRDefault="00C07F9C" w:rsidP="006B5F7B">
      <w:pPr>
        <w:pStyle w:val="Heading3"/>
      </w:pPr>
      <w:r>
        <w:t xml:space="preserve">Connection </w:t>
      </w:r>
      <w:r w:rsidR="006B5F7B">
        <w:t xml:space="preserve">Resume </w:t>
      </w:r>
      <w:r>
        <w:t xml:space="preserve">/ connection setup </w:t>
      </w:r>
      <w:r w:rsidR="006B5F7B">
        <w:t>procedure</w:t>
      </w:r>
    </w:p>
    <w:p w14:paraId="5EB38453" w14:textId="70757120" w:rsidR="00F45269" w:rsidRDefault="00F45269" w:rsidP="00F45269">
      <w:pPr>
        <w:pStyle w:val="BodyText"/>
      </w:pPr>
      <w:r>
        <w:rPr>
          <w:lang w:val="en-US"/>
        </w:rPr>
        <w:t xml:space="preserve">In LTE, when the UE submits an </w:t>
      </w:r>
      <w:r>
        <w:rPr>
          <w:i/>
        </w:rPr>
        <w:t>RRCConnectionRequest</w:t>
      </w:r>
      <w:r>
        <w:t xml:space="preserve"> message to lower layers for transmission (to trigger a transition from RRC_IDLE to RRC_CONNECTED), the UE shall continue cell re-selection related measurements as well as cell re-selection evaluation and perform mobility if the conditions for cell re-selection are fulfilled. In other words, RLM is not performed. At the same time, upon the transmission of Msg3 the UE starts timer T300, defined in 36.331 (sub-clause 7.3.1) as follows: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45269" w14:paraId="5FC78F79" w14:textId="77777777" w:rsidTr="00BF0CE6">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27E84A0E" w14:textId="77777777" w:rsidR="00F45269" w:rsidRDefault="00F45269" w:rsidP="00BF0CE6">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156DD620" w14:textId="77777777" w:rsidR="00F45269" w:rsidRDefault="00F45269" w:rsidP="00BF0CE6">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1BC57B4" w14:textId="77777777" w:rsidR="00F45269" w:rsidRDefault="00F45269" w:rsidP="00BF0CE6">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17D5235" w14:textId="77777777" w:rsidR="00F45269" w:rsidRDefault="00F45269" w:rsidP="00BF0CE6">
            <w:pPr>
              <w:pStyle w:val="TAH"/>
              <w:rPr>
                <w:lang w:eastAsia="en-GB"/>
              </w:rPr>
            </w:pPr>
            <w:r>
              <w:rPr>
                <w:lang w:eastAsia="en-GB"/>
              </w:rPr>
              <w:t>At expiry</w:t>
            </w:r>
          </w:p>
        </w:tc>
      </w:tr>
      <w:tr w:rsidR="00F45269" w14:paraId="35D7CC02" w14:textId="77777777" w:rsidTr="00BF0CE6">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D7F518" w14:textId="77777777" w:rsidR="00F45269" w:rsidRDefault="00F45269" w:rsidP="00BF0CE6">
            <w:pPr>
              <w:rPr>
                <w:lang w:eastAsia="en-GB"/>
              </w:rPr>
            </w:pPr>
            <w:bookmarkStart w:id="4" w:name="_Hlk503399538"/>
            <w:r>
              <w:rPr>
                <w:lang w:eastAsia="en-GB"/>
              </w:rPr>
              <w:t>T300</w:t>
            </w:r>
          </w:p>
          <w:p w14:paraId="48E24EEB" w14:textId="77777777" w:rsidR="00F45269" w:rsidRDefault="00F45269" w:rsidP="00BF0CE6">
            <w:pPr>
              <w:rPr>
                <w:lang w:eastAsia="en-GB"/>
              </w:rPr>
            </w:pPr>
            <w:r>
              <w:rPr>
                <w:lang w:eastAsia="en-GB"/>
              </w:rPr>
              <w:t>NOTE</w:t>
            </w:r>
            <w:r>
              <w:t>1</w:t>
            </w:r>
            <w:r>
              <w:rPr>
                <w:lang w:eastAsia="en-GB"/>
              </w:rPr>
              <w:br/>
            </w:r>
          </w:p>
        </w:tc>
        <w:tc>
          <w:tcPr>
            <w:tcW w:w="2269" w:type="dxa"/>
            <w:tcBorders>
              <w:top w:val="single" w:sz="4" w:space="0" w:color="auto"/>
              <w:left w:val="single" w:sz="4" w:space="0" w:color="auto"/>
              <w:bottom w:val="single" w:sz="4" w:space="0" w:color="auto"/>
              <w:right w:val="single" w:sz="4" w:space="0" w:color="auto"/>
            </w:tcBorders>
            <w:hideMark/>
          </w:tcPr>
          <w:p w14:paraId="2CFA65DD" w14:textId="77777777" w:rsidR="00F45269" w:rsidRDefault="00F45269" w:rsidP="00BF0CE6">
            <w:pPr>
              <w:rPr>
                <w:lang w:eastAsia="en-GB"/>
              </w:rPr>
            </w:pPr>
            <w:r>
              <w:rPr>
                <w:lang w:eastAsia="en-GB"/>
              </w:rPr>
              <w:t xml:space="preserve">Transmission of </w:t>
            </w:r>
            <w:r>
              <w:rPr>
                <w:i/>
                <w:lang w:eastAsia="en-GB"/>
              </w:rPr>
              <w:t>RRCConnectionRequest</w:t>
            </w:r>
            <w:r>
              <w:rPr>
                <w:lang w:eastAsia="en-GB"/>
              </w:rPr>
              <w:t xml:space="preserve"> or </w:t>
            </w:r>
            <w:r>
              <w:rPr>
                <w:i/>
                <w:lang w:eastAsia="en-GB"/>
              </w:rPr>
              <w:t>RRCConnectionResumeRequest</w:t>
            </w:r>
          </w:p>
        </w:tc>
        <w:tc>
          <w:tcPr>
            <w:tcW w:w="2836" w:type="dxa"/>
            <w:tcBorders>
              <w:top w:val="single" w:sz="4" w:space="0" w:color="auto"/>
              <w:left w:val="single" w:sz="4" w:space="0" w:color="auto"/>
              <w:bottom w:val="single" w:sz="4" w:space="0" w:color="auto"/>
              <w:right w:val="single" w:sz="4" w:space="0" w:color="auto"/>
            </w:tcBorders>
            <w:hideMark/>
          </w:tcPr>
          <w:p w14:paraId="1D22969F" w14:textId="77777777" w:rsidR="00F45269" w:rsidRDefault="00F45269" w:rsidP="00BF0CE6">
            <w:pPr>
              <w:rPr>
                <w:lang w:eastAsia="en-GB"/>
              </w:rPr>
            </w:pPr>
            <w:r>
              <w:rPr>
                <w:lang w:eastAsia="en-GB"/>
              </w:rPr>
              <w:t xml:space="preserve">Reception of </w:t>
            </w:r>
            <w:r>
              <w:rPr>
                <w:i/>
                <w:lang w:eastAsia="en-GB"/>
              </w:rPr>
              <w:t>RRCConnectionSetup</w:t>
            </w:r>
            <w:r>
              <w:rPr>
                <w:lang w:eastAsia="en-GB"/>
              </w:rPr>
              <w:t xml:space="preserve">, </w:t>
            </w:r>
            <w:r>
              <w:rPr>
                <w:i/>
                <w:lang w:eastAsia="en-GB"/>
              </w:rPr>
              <w:t xml:space="preserve">RRCConnectionReject </w:t>
            </w:r>
            <w:r>
              <w:rPr>
                <w:lang w:eastAsia="en-GB"/>
              </w:rPr>
              <w:t xml:space="preserve">or </w:t>
            </w:r>
            <w:r>
              <w:rPr>
                <w:i/>
                <w:lang w:eastAsia="en-GB"/>
              </w:rPr>
              <w:t>RRCConnectionResume</w:t>
            </w:r>
            <w:r>
              <w:rPr>
                <w:lang w:eastAsia="en-GB"/>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2F9023D" w14:textId="77777777" w:rsidR="00F45269" w:rsidRDefault="00F45269" w:rsidP="00BF0CE6">
            <w:pPr>
              <w:rPr>
                <w:lang w:eastAsia="en-GB"/>
              </w:rPr>
            </w:pPr>
            <w:r>
              <w:rPr>
                <w:lang w:eastAsia="en-GB"/>
              </w:rPr>
              <w:t>Perform the actions as specified in 5.3.3.6</w:t>
            </w:r>
          </w:p>
        </w:tc>
        <w:bookmarkEnd w:id="4"/>
      </w:tr>
    </w:tbl>
    <w:p w14:paraId="32BA2725" w14:textId="77777777" w:rsidR="00F45269" w:rsidRDefault="00F45269" w:rsidP="00F45269">
      <w:pPr>
        <w:pStyle w:val="BodyText"/>
      </w:pPr>
    </w:p>
    <w:p w14:paraId="7FBB038D" w14:textId="77777777" w:rsidR="00F45269" w:rsidRDefault="00F45269" w:rsidP="006B5F7B">
      <w:pPr>
        <w:pStyle w:val="BodyText"/>
      </w:pPr>
      <w:r>
        <w:t xml:space="preserve">The expiring of T300 is an indication of a failure to establish a connection, which might occur due to bad radio conditions. As described earlier, the UE shall continue to perform cell reselection, and, it does not perform the usual RLM (based on out-of-sync, N310 and T310) during this time. When T300 expires, the UE </w:t>
      </w:r>
      <w:r w:rsidRPr="006B5F7B">
        <w:t>inform</w:t>
      </w:r>
      <w:r>
        <w:t>s</w:t>
      </w:r>
      <w:r w:rsidRPr="006B5F7B">
        <w:t xml:space="preserve"> upper layers about the failure to establish the RRC connection or failure to resume the RRC connection with suspend indication</w:t>
      </w:r>
      <w:r>
        <w:t xml:space="preserve">, upon which the procedure ends. </w:t>
      </w:r>
    </w:p>
    <w:p w14:paraId="577E0C8A" w14:textId="24D1B25E" w:rsidR="00225981" w:rsidRDefault="006B5F7B" w:rsidP="006B5F7B">
      <w:pPr>
        <w:pStyle w:val="BodyText"/>
      </w:pPr>
      <w:r>
        <w:t xml:space="preserve">Let us assume now that the UE receives </w:t>
      </w:r>
      <w:r w:rsidR="00F45269">
        <w:t>Msg4</w:t>
      </w:r>
      <w:r>
        <w:t xml:space="preserve"> in </w:t>
      </w:r>
      <w:r w:rsidR="00F45269">
        <w:t xml:space="preserve">the connection setup </w:t>
      </w:r>
      <w:r>
        <w:t xml:space="preserve">procedure, i.e., </w:t>
      </w:r>
      <w:r w:rsidRPr="006B5F7B">
        <w:rPr>
          <w:i/>
        </w:rPr>
        <w:t>RRCConnection</w:t>
      </w:r>
      <w:r w:rsidR="00F45269">
        <w:rPr>
          <w:i/>
        </w:rPr>
        <w:t>Setup</w:t>
      </w:r>
      <w:r>
        <w:t xml:space="preserve">. </w:t>
      </w:r>
      <w:r w:rsidR="00225981">
        <w:t xml:space="preserve">Among the actions upon </w:t>
      </w:r>
      <w:r>
        <w:t xml:space="preserve">receiving that message, </w:t>
      </w:r>
      <w:r w:rsidR="00225981">
        <w:t>some deserve some attention:</w:t>
      </w:r>
    </w:p>
    <w:p w14:paraId="0973A98A" w14:textId="2F1F852B" w:rsidR="00225981" w:rsidRDefault="006B5F7B" w:rsidP="00225981">
      <w:pPr>
        <w:pStyle w:val="BodyText"/>
        <w:numPr>
          <w:ilvl w:val="0"/>
          <w:numId w:val="16"/>
        </w:numPr>
      </w:pPr>
      <w:r>
        <w:t>stop t</w:t>
      </w:r>
      <w:r w:rsidR="00225981">
        <w:t>imer T300;</w:t>
      </w:r>
    </w:p>
    <w:p w14:paraId="6A870C4C" w14:textId="2DC2D253" w:rsidR="006B5F7B" w:rsidRDefault="00225981" w:rsidP="00225981">
      <w:pPr>
        <w:pStyle w:val="BodyText"/>
        <w:numPr>
          <w:ilvl w:val="0"/>
          <w:numId w:val="16"/>
        </w:numPr>
      </w:pPr>
      <w:r>
        <w:t>enter RRC_CONNECTED;</w:t>
      </w:r>
    </w:p>
    <w:p w14:paraId="009AE6A6" w14:textId="63F02DC8" w:rsidR="00225981" w:rsidRDefault="00225981" w:rsidP="00225981">
      <w:pPr>
        <w:pStyle w:val="B1"/>
        <w:numPr>
          <w:ilvl w:val="0"/>
          <w:numId w:val="16"/>
        </w:numPr>
      </w:pPr>
      <w:r w:rsidRPr="00225981">
        <w:t>stop the cell re-selection procedure;</w:t>
      </w:r>
    </w:p>
    <w:p w14:paraId="101937A3" w14:textId="505856C5" w:rsidR="00225981" w:rsidRPr="00225981" w:rsidRDefault="00225981" w:rsidP="00225981">
      <w:pPr>
        <w:pStyle w:val="B1"/>
        <w:numPr>
          <w:ilvl w:val="0"/>
          <w:numId w:val="16"/>
        </w:numPr>
      </w:pPr>
      <w:r>
        <w:t xml:space="preserve">prepare </w:t>
      </w:r>
      <w:r w:rsidR="00F054B4">
        <w:t>c</w:t>
      </w:r>
      <w:r>
        <w:t>omplete message and submit to lower layers.</w:t>
      </w:r>
    </w:p>
    <w:p w14:paraId="666ED23C" w14:textId="0B78F234" w:rsidR="00225981" w:rsidRDefault="00225981" w:rsidP="00225981">
      <w:pPr>
        <w:pStyle w:val="B1"/>
        <w:ind w:left="0" w:firstLine="0"/>
      </w:pPr>
      <w:r>
        <w:t xml:space="preserve">At this point in time, an LTE UE is in RRC_CONNECTED and should be able to perform RLM and RLF. </w:t>
      </w:r>
      <w:r w:rsidR="00A003C3">
        <w:t xml:space="preserve">The actual </w:t>
      </w:r>
      <w:r>
        <w:t>RLM is not configurable</w:t>
      </w:r>
      <w:r w:rsidR="00A003C3">
        <w:t xml:space="preserve"> and the parameters for detecting RLF </w:t>
      </w:r>
      <w:r>
        <w:t>(e.g. T310, T311, N310, N311, etc,)</w:t>
      </w:r>
      <w:r w:rsidR="00A003C3">
        <w:t xml:space="preserve"> were provided already in system information (SIB2)</w:t>
      </w:r>
      <w:r w:rsidR="00717E7C">
        <w:t>.</w:t>
      </w:r>
      <w:r w:rsidR="00A554AA">
        <w:t xml:space="preserve"> And in accordance with section 5.3.11.1 the </w:t>
      </w:r>
      <w:r w:rsidR="00DC782B">
        <w:t xml:space="preserve">CONNECTED </w:t>
      </w:r>
      <w:r w:rsidR="00A554AA">
        <w:t xml:space="preserve">UE </w:t>
      </w:r>
      <w:r w:rsidR="00DC782B">
        <w:t xml:space="preserve">performs RLM/RLF as soon </w:t>
      </w:r>
      <w:r w:rsidR="00E8417D">
        <w:t>as T300 is not running anymore</w:t>
      </w:r>
      <w:r w:rsidR="00A554AA">
        <w:t xml:space="preserve">: </w:t>
      </w:r>
    </w:p>
    <w:p w14:paraId="7D2060F8" w14:textId="582473F1" w:rsidR="00A554AA" w:rsidRDefault="00A554AA" w:rsidP="00A554AA">
      <w:pPr>
        <w:pStyle w:val="B1"/>
        <w:rPr>
          <w:i/>
        </w:rPr>
      </w:pPr>
      <w:r w:rsidRPr="00F45269">
        <w:rPr>
          <w:i/>
        </w:rPr>
        <w:t>1&gt;</w:t>
      </w:r>
      <w:r w:rsidRPr="00F45269">
        <w:rPr>
          <w:i/>
        </w:rPr>
        <w:tab/>
        <w:t xml:space="preserve">upon </w:t>
      </w:r>
      <w:r w:rsidRPr="00F45269">
        <w:rPr>
          <w:i/>
          <w:snapToGrid w:val="0"/>
        </w:rPr>
        <w:t>receiving N310 consecutive "out-of-sync" indications for the PCell from lower layers</w:t>
      </w:r>
      <w:r w:rsidRPr="00F45269">
        <w:rPr>
          <w:i/>
        </w:rPr>
        <w:t xml:space="preserve"> while neither T300, T301, T304 nor T311 is running:</w:t>
      </w:r>
    </w:p>
    <w:p w14:paraId="2AB6160C" w14:textId="77777777" w:rsidR="00A554AA" w:rsidRPr="004E1F03" w:rsidRDefault="00A554AA" w:rsidP="00A554AA">
      <w:pPr>
        <w:pStyle w:val="B2"/>
      </w:pPr>
      <w:r w:rsidRPr="004E1F03">
        <w:t>2&gt;</w:t>
      </w:r>
      <w:r w:rsidRPr="004E1F03">
        <w:tab/>
        <w:t>start timer T310;</w:t>
      </w:r>
    </w:p>
    <w:p w14:paraId="08F5A1E6" w14:textId="0969E5BD" w:rsidR="00F45269" w:rsidRDefault="00F45269" w:rsidP="00F45269">
      <w:pPr>
        <w:pStyle w:val="BodyText"/>
      </w:pPr>
      <w:r>
        <w:t xml:space="preserve">According to 36.331, a similar behaviour is expected when the UE wants to trigger a transition from RRC_INACTIVE to RRC_CONNECTED, via </w:t>
      </w:r>
      <w:r w:rsidRPr="00F45269">
        <w:rPr>
          <w:i/>
        </w:rPr>
        <w:t>RRCConectionResume</w:t>
      </w:r>
      <w:r>
        <w:rPr>
          <w:i/>
        </w:rPr>
        <w:t>Request</w:t>
      </w:r>
      <w:r>
        <w:t xml:space="preserve">. In that case Msg4 is an </w:t>
      </w:r>
      <w:r w:rsidRPr="00F45269">
        <w:rPr>
          <w:i/>
        </w:rPr>
        <w:t>RRCConnectionResume</w:t>
      </w:r>
      <w:r>
        <w:t>.</w:t>
      </w:r>
    </w:p>
    <w:p w14:paraId="6A888AAC" w14:textId="351440C5" w:rsidR="00F45269" w:rsidRDefault="00F45269" w:rsidP="00F45269">
      <w:pPr>
        <w:pStyle w:val="BodyText"/>
      </w:pPr>
      <w:r>
        <w:t>In NR, concerning the configurability of RLM parameters, the following has been agreed in RAN2#100 Reno:</w:t>
      </w:r>
    </w:p>
    <w:p w14:paraId="133CE47E" w14:textId="77777777" w:rsidR="00F45269" w:rsidRDefault="00F45269" w:rsidP="00F45269">
      <w:pPr>
        <w:pStyle w:val="Doc-text2"/>
        <w:pBdr>
          <w:top w:val="single" w:sz="4" w:space="1" w:color="auto"/>
          <w:left w:val="single" w:sz="4" w:space="4" w:color="auto"/>
          <w:bottom w:val="single" w:sz="4" w:space="1" w:color="auto"/>
          <w:right w:val="single" w:sz="4" w:space="4" w:color="auto"/>
        </w:pBdr>
      </w:pPr>
      <w:r>
        <w:t>Agreements</w:t>
      </w:r>
    </w:p>
    <w:p w14:paraId="221680DB" w14:textId="77777777" w:rsidR="00F45269" w:rsidRDefault="00F45269" w:rsidP="00F45269">
      <w:pPr>
        <w:pStyle w:val="Doc-text2"/>
        <w:pBdr>
          <w:top w:val="single" w:sz="4" w:space="1" w:color="auto"/>
          <w:left w:val="single" w:sz="4" w:space="4" w:color="auto"/>
          <w:bottom w:val="single" w:sz="4" w:space="1" w:color="auto"/>
          <w:right w:val="single" w:sz="4" w:space="4" w:color="auto"/>
        </w:pBdr>
      </w:pPr>
      <w:r>
        <w:t>1</w:t>
      </w:r>
      <w:r>
        <w:tab/>
        <w:t>RLM configuration and RLF related timers and constants are located as part of the SpCell configuration information (therefore a separate configuration from RRM)</w:t>
      </w:r>
    </w:p>
    <w:p w14:paraId="6BBBB9FA" w14:textId="77777777" w:rsidR="00F45269" w:rsidRDefault="00F45269" w:rsidP="00F45269">
      <w:pPr>
        <w:pStyle w:val="BodyText"/>
      </w:pPr>
    </w:p>
    <w:p w14:paraId="43654439" w14:textId="7C7452A9" w:rsidR="00225981" w:rsidRPr="00F45269" w:rsidRDefault="00717E7C" w:rsidP="00F45269">
      <w:pPr>
        <w:pStyle w:val="BodyText"/>
      </w:pPr>
      <w:r>
        <w:t xml:space="preserve">Hence, in NR, with RLM parameters being configurable, to enable the UE to start performing RLM when </w:t>
      </w:r>
      <w:r w:rsidR="00F45269">
        <w:t xml:space="preserve">it </w:t>
      </w:r>
      <w:r>
        <w:t xml:space="preserve">receives </w:t>
      </w:r>
      <w:r w:rsidR="00F45269">
        <w:t>Msg4 and timer T300 is not running</w:t>
      </w:r>
      <w:r>
        <w:t>, RLM parameter</w:t>
      </w:r>
      <w:r w:rsidR="00F45269">
        <w:t>s</w:t>
      </w:r>
      <w:r>
        <w:t xml:space="preserve"> should be possibly transmitted in </w:t>
      </w:r>
      <w:r w:rsidR="00F45269">
        <w:t>Msg</w:t>
      </w:r>
      <w:r>
        <w:t>4</w:t>
      </w:r>
      <w:r w:rsidR="00F45269">
        <w:t xml:space="preserve"> within the SpCell configuration</w:t>
      </w:r>
      <w:r>
        <w:t xml:space="preserve"> e.g. in </w:t>
      </w:r>
      <w:r w:rsidRPr="00717E7C">
        <w:rPr>
          <w:i/>
        </w:rPr>
        <w:t>RadioResourceConfigDedicated</w:t>
      </w:r>
      <w:r>
        <w:rPr>
          <w:i/>
        </w:rPr>
        <w:t xml:space="preserve"> </w:t>
      </w:r>
      <w:r w:rsidRPr="00717E7C">
        <w:t>or in</w:t>
      </w:r>
      <w:r>
        <w:rPr>
          <w:i/>
        </w:rPr>
        <w:t xml:space="preserve"> measConfig.</w:t>
      </w:r>
    </w:p>
    <w:p w14:paraId="677F7C79" w14:textId="7D66950F" w:rsidR="00F054B4" w:rsidRDefault="00F054B4" w:rsidP="00F054B4">
      <w:pPr>
        <w:pStyle w:val="Proposal"/>
      </w:pPr>
      <w:r>
        <w:t xml:space="preserve">Network may provide RLM configuration </w:t>
      </w:r>
      <w:r w:rsidR="00F45269">
        <w:t xml:space="preserve">(as part of </w:t>
      </w:r>
      <w:r w:rsidR="00F45269" w:rsidRPr="00C8746F">
        <w:rPr>
          <w:i/>
        </w:rPr>
        <w:t>SpCell</w:t>
      </w:r>
      <w:r w:rsidR="00F45269">
        <w:t xml:space="preserve"> configuration) </w:t>
      </w:r>
      <w:r>
        <w:t xml:space="preserve">in </w:t>
      </w:r>
      <w:r w:rsidR="00F45269">
        <w:t xml:space="preserve">Msg4 </w:t>
      </w:r>
      <w:r>
        <w:t>(</w:t>
      </w:r>
      <w:r w:rsidR="00F45269" w:rsidRPr="00F45269">
        <w:rPr>
          <w:i/>
        </w:rPr>
        <w:t>RRCResume</w:t>
      </w:r>
      <w:r w:rsidR="00F45269">
        <w:t xml:space="preserve"> and </w:t>
      </w:r>
      <w:r w:rsidR="00F45269" w:rsidRPr="00F45269">
        <w:rPr>
          <w:i/>
        </w:rPr>
        <w:t>RRCSetup</w:t>
      </w:r>
      <w:r w:rsidR="00F45269">
        <w:t xml:space="preserve"> kind of messages</w:t>
      </w:r>
      <w:r>
        <w:t>).</w:t>
      </w:r>
    </w:p>
    <w:p w14:paraId="25F2D7A2" w14:textId="77777777" w:rsidR="00F45269" w:rsidRDefault="00F45269" w:rsidP="00717E7C">
      <w:pPr>
        <w:pStyle w:val="B1"/>
        <w:ind w:left="0" w:firstLine="0"/>
      </w:pPr>
    </w:p>
    <w:p w14:paraId="46CCE991" w14:textId="60D5F3CD" w:rsidR="00BF0CE6" w:rsidRDefault="00717E7C" w:rsidP="00717E7C">
      <w:pPr>
        <w:pStyle w:val="B1"/>
        <w:ind w:left="0" w:firstLine="0"/>
      </w:pPr>
      <w:r>
        <w:t xml:space="preserve">Another alternative could be to configure </w:t>
      </w:r>
      <w:r w:rsidR="00F054B4">
        <w:t xml:space="preserve">at least </w:t>
      </w:r>
      <w:r w:rsidR="00BF0CE6">
        <w:t>a</w:t>
      </w:r>
      <w:r w:rsidR="00F45269">
        <w:t xml:space="preserve"> </w:t>
      </w:r>
      <w:r w:rsidR="00F054B4">
        <w:t xml:space="preserve">default RLM configuration </w:t>
      </w:r>
      <w:r>
        <w:t>via system information, so that upon performing the transition the UE is already aware of at le</w:t>
      </w:r>
      <w:r w:rsidR="00BF0CE6">
        <w:t>ast a default RLM configuration. Hence, in case the network does not provide an RLM configuration the UE keeps using the default one, as in LTE for the RLF parameters.</w:t>
      </w:r>
    </w:p>
    <w:p w14:paraId="33B9EEBC" w14:textId="1A6B33A6" w:rsidR="00717E7C" w:rsidRPr="00717E7C" w:rsidRDefault="00BF0CE6" w:rsidP="00717E7C">
      <w:pPr>
        <w:pStyle w:val="B1"/>
        <w:ind w:left="0" w:firstLine="0"/>
      </w:pPr>
      <w:r>
        <w:t>Despite the wish to keep a similar approach as in LTE</w:t>
      </w:r>
      <w:r w:rsidR="005924AB">
        <w:t xml:space="preserve"> to certain extent</w:t>
      </w:r>
      <w:r>
        <w:t xml:space="preserve">, based on the current RAN1 design, </w:t>
      </w:r>
      <w:r w:rsidR="00717E7C">
        <w:t xml:space="preserve">that would be quite challenging for some reasons. </w:t>
      </w:r>
      <w:r w:rsidR="00E968D9">
        <w:t xml:space="preserve">A </w:t>
      </w:r>
      <w:r>
        <w:t xml:space="preserve">default RLM configuration could </w:t>
      </w:r>
      <w:r w:rsidR="00717E7C">
        <w:t xml:space="preserve">only </w:t>
      </w:r>
      <w:r>
        <w:t xml:space="preserve">be based on SS/PBCH block resources (as CSI-RS resources are UE-specific). </w:t>
      </w:r>
      <w:r w:rsidR="00E968D9">
        <w:t>And</w:t>
      </w:r>
      <w:r w:rsidR="00717E7C">
        <w:t xml:space="preserve">, as </w:t>
      </w:r>
      <w:r>
        <w:t xml:space="preserve">according to RAN1 </w:t>
      </w:r>
      <w:r w:rsidR="00717E7C">
        <w:t xml:space="preserve">the </w:t>
      </w:r>
      <w:r w:rsidR="00717E7C" w:rsidRPr="00717E7C">
        <w:t xml:space="preserve">amount of </w:t>
      </w:r>
      <w:r>
        <w:lastRenderedPageBreak/>
        <w:t xml:space="preserve">RLM-RS </w:t>
      </w:r>
      <w:r w:rsidR="00717E7C" w:rsidRPr="00717E7C">
        <w:t xml:space="preserve">resources is limited, </w:t>
      </w:r>
      <w:r w:rsidR="00E968D9">
        <w:t xml:space="preserve">it would likely be cumbersome to define a default RLM configuration for all SS/PBCH scenarios. </w:t>
      </w:r>
      <w:r w:rsidR="005924AB">
        <w:t xml:space="preserve">Hence, in </w:t>
      </w:r>
      <w:r w:rsidR="00717E7C">
        <w:t>RAN1 NR AdHoc#3, the following agreement was made:</w:t>
      </w:r>
    </w:p>
    <w:p w14:paraId="569FC633" w14:textId="77777777" w:rsidR="00853C67" w:rsidRDefault="00853C67" w:rsidP="00853C67">
      <w:pPr>
        <w:rPr>
          <w:rFonts w:ascii="Times" w:hAnsi="Times"/>
          <w:lang w:eastAsia="en-US"/>
        </w:rPr>
      </w:pPr>
      <w:r>
        <w:rPr>
          <w:highlight w:val="green"/>
        </w:rPr>
        <w:t>Agreements:</w:t>
      </w:r>
    </w:p>
    <w:p w14:paraId="4A8384B8" w14:textId="77777777" w:rsidR="00853C67" w:rsidRDefault="00853C67" w:rsidP="00853C67">
      <w:pPr>
        <w:numPr>
          <w:ilvl w:val="0"/>
          <w:numId w:val="17"/>
        </w:numPr>
        <w:tabs>
          <w:tab w:val="left" w:pos="1440"/>
        </w:tabs>
        <w:overflowPunct/>
        <w:autoSpaceDE/>
        <w:autoSpaceDN/>
        <w:adjustRightInd/>
        <w:spacing w:after="0"/>
        <w:jc w:val="left"/>
        <w:textAlignment w:val="auto"/>
        <w:rPr>
          <w:lang w:eastAsia="x-none"/>
        </w:rPr>
      </w:pPr>
      <w:r>
        <w:rPr>
          <w:lang w:eastAsia="x-none"/>
        </w:rPr>
        <w:t>RLM-RS is undefined until explicitly/implicitly configured.</w:t>
      </w:r>
    </w:p>
    <w:p w14:paraId="328759CA" w14:textId="77777777" w:rsidR="00853C67" w:rsidRDefault="00853C67" w:rsidP="00853C67">
      <w:pPr>
        <w:numPr>
          <w:ilvl w:val="1"/>
          <w:numId w:val="17"/>
        </w:numPr>
        <w:overflowPunct/>
        <w:autoSpaceDE/>
        <w:autoSpaceDN/>
        <w:adjustRightInd/>
        <w:spacing w:after="0"/>
        <w:jc w:val="left"/>
        <w:textAlignment w:val="auto"/>
        <w:rPr>
          <w:lang w:eastAsia="x-none"/>
        </w:rPr>
      </w:pPr>
      <w:r>
        <w:rPr>
          <w:lang w:eastAsia="x-none"/>
        </w:rPr>
        <w:t>Note: This implies that the network needs to configure the RLM-RS for UE to perform RLM</w:t>
      </w:r>
    </w:p>
    <w:p w14:paraId="0D8C7726" w14:textId="77777777" w:rsidR="00853C67" w:rsidRDefault="00853C67" w:rsidP="00853C67">
      <w:pPr>
        <w:rPr>
          <w:szCs w:val="24"/>
          <w:lang w:eastAsia="x-none"/>
        </w:rPr>
      </w:pPr>
    </w:p>
    <w:p w14:paraId="5200DB03" w14:textId="3777353A" w:rsidR="00853C67" w:rsidRDefault="00E968D9" w:rsidP="002139C5">
      <w:pPr>
        <w:pStyle w:val="BodyText"/>
      </w:pPr>
      <w:r>
        <w:t>That agreement seems to indicate that a default configuration is not defined for RLM, although the term implicitly is not very clear. Hence, as the usage of a default configuration is also in the interests of RAN2, we propose the following</w:t>
      </w:r>
      <w:r w:rsidR="00F054B4">
        <w:t>:</w:t>
      </w:r>
    </w:p>
    <w:p w14:paraId="4681C9EE" w14:textId="51AF80F6" w:rsidR="00F054B4" w:rsidRDefault="0062393D" w:rsidP="00F054B4">
      <w:pPr>
        <w:pStyle w:val="Proposal"/>
      </w:pPr>
      <w:r>
        <w:t>RAN2 should discuss w</w:t>
      </w:r>
      <w:r w:rsidR="00F054B4">
        <w:t xml:space="preserve">hether </w:t>
      </w:r>
      <w:r w:rsidR="00E968D9">
        <w:t xml:space="preserve">an RLM default configuration is needed. If needed, whether the </w:t>
      </w:r>
      <w:r w:rsidR="00F054B4">
        <w:t>network broadcast</w:t>
      </w:r>
      <w:r w:rsidR="00E968D9">
        <w:t>s</w:t>
      </w:r>
      <w:r w:rsidR="00F054B4">
        <w:t xml:space="preserve"> </w:t>
      </w:r>
      <w:r w:rsidR="00E968D9">
        <w:t xml:space="preserve">it </w:t>
      </w:r>
      <w:r w:rsidR="00F054B4">
        <w:t>via system information.</w:t>
      </w:r>
    </w:p>
    <w:p w14:paraId="5E622246" w14:textId="77777777" w:rsidR="00F054B4" w:rsidRPr="00853C67" w:rsidRDefault="00F054B4" w:rsidP="002139C5">
      <w:pPr>
        <w:pStyle w:val="BodyText"/>
      </w:pPr>
    </w:p>
    <w:p w14:paraId="23C5FC52" w14:textId="1F350B35" w:rsidR="00C07F9C" w:rsidRPr="003F4427" w:rsidRDefault="00C07F9C" w:rsidP="00C07F9C">
      <w:pPr>
        <w:pStyle w:val="Heading3"/>
      </w:pPr>
      <w:r>
        <w:t>Connection reconfiguration</w:t>
      </w:r>
    </w:p>
    <w:p w14:paraId="3719FB2C" w14:textId="114A976B" w:rsidR="00C07F9C" w:rsidRDefault="002677D6" w:rsidP="00C07F9C">
      <w:pPr>
        <w:pStyle w:val="BodyText"/>
      </w:pPr>
      <w:r>
        <w:t xml:space="preserve">As </w:t>
      </w:r>
      <w:r w:rsidRPr="002677D6">
        <w:rPr>
          <w:i/>
        </w:rPr>
        <w:t>RRCResume</w:t>
      </w:r>
      <w:r>
        <w:t xml:space="preserve"> message should be able to configure RLM parameters, network </w:t>
      </w:r>
      <w:r w:rsidR="00C07F9C">
        <w:t xml:space="preserve">should </w:t>
      </w:r>
      <w:r>
        <w:t xml:space="preserve">also </w:t>
      </w:r>
      <w:r w:rsidR="00C07F9C">
        <w:t>be able to re-configure the RLM parameters of a given UE</w:t>
      </w:r>
      <w:r w:rsidR="00C8746F">
        <w:t xml:space="preserve"> via an </w:t>
      </w:r>
      <w:r w:rsidR="00C07F9C" w:rsidRPr="00C07F9C">
        <w:rPr>
          <w:i/>
        </w:rPr>
        <w:t>RRCReconfiguration</w:t>
      </w:r>
      <w:r w:rsidR="00C07F9C">
        <w:t xml:space="preserve"> message. </w:t>
      </w:r>
      <w:r w:rsidR="00C8746F">
        <w:t xml:space="preserve">As in LTE, in </w:t>
      </w:r>
      <w:r w:rsidR="00C07F9C">
        <w:t xml:space="preserve">the same manner as RLF counters and timer can be setup, one could modify RLM parameters, e.g., </w:t>
      </w:r>
      <w:r>
        <w:t xml:space="preserve">add/remove </w:t>
      </w:r>
      <w:r w:rsidR="00C07F9C">
        <w:t>RLM-RS resources</w:t>
      </w:r>
      <w:r>
        <w:t xml:space="preserve"> or modify BLER thresholds</w:t>
      </w:r>
      <w:r w:rsidR="00C07F9C">
        <w:t>. That may be needed during handovers</w:t>
      </w:r>
      <w:r w:rsidR="00C8746F">
        <w:t xml:space="preserve"> (where a reconfiguration is prepared by a target cell)</w:t>
      </w:r>
      <w:r w:rsidR="00C07F9C">
        <w:t>,</w:t>
      </w:r>
      <w:r>
        <w:t xml:space="preserve"> </w:t>
      </w:r>
      <w:r w:rsidR="00C07F9C">
        <w:t>due to the change in the beamforming properties of PDCCH configuration (e.g. if the UE enters in the coverage of another TRP in intra-cell mobility</w:t>
      </w:r>
      <w:r>
        <w:t xml:space="preserve"> or even within the same cell</w:t>
      </w:r>
      <w:r w:rsidR="00C07F9C">
        <w:t xml:space="preserve">), possibly leading to changes in </w:t>
      </w:r>
      <w:r w:rsidR="00556C3D">
        <w:t>the RS to be monitored.</w:t>
      </w:r>
    </w:p>
    <w:p w14:paraId="204F7A9D" w14:textId="696D42EF" w:rsidR="00556C3D" w:rsidRDefault="00556C3D" w:rsidP="00556C3D">
      <w:pPr>
        <w:pStyle w:val="Proposal"/>
      </w:pPr>
      <w:r>
        <w:t xml:space="preserve">Network may reconfigure RLM parameters via </w:t>
      </w:r>
      <w:r w:rsidRPr="00A55227">
        <w:rPr>
          <w:i/>
        </w:rPr>
        <w:t>RRCReconfiguration</w:t>
      </w:r>
      <w:r>
        <w:t>.</w:t>
      </w:r>
    </w:p>
    <w:p w14:paraId="6437E5AD" w14:textId="77777777" w:rsidR="00C07F9C" w:rsidRDefault="00C07F9C" w:rsidP="00C07F9C">
      <w:pPr>
        <w:pStyle w:val="BodyText"/>
      </w:pPr>
    </w:p>
    <w:p w14:paraId="7363CC51" w14:textId="440B56DD" w:rsidR="00556C3D" w:rsidRDefault="00556C3D" w:rsidP="00C07F9C">
      <w:pPr>
        <w:pStyle w:val="BodyText"/>
        <w:rPr>
          <w:iCs/>
          <w:lang w:val="en-US" w:eastAsia="ko-KR"/>
        </w:rPr>
      </w:pPr>
      <w:r>
        <w:rPr>
          <w:iCs/>
          <w:lang w:val="en-US" w:eastAsia="ko-KR"/>
        </w:rPr>
        <w:t xml:space="preserve">Another question is what should be done with counters and timers when RLM parameters are reconfigured. For the case BWP switching occurs, it has been agreed that timers and constants would not be changed. One could think the same solution should be applied here. However, while BWP switching is a L1 procedure, </w:t>
      </w:r>
      <w:r w:rsidR="00D90569">
        <w:rPr>
          <w:iCs/>
          <w:lang w:val="en-US" w:eastAsia="ko-KR"/>
        </w:rPr>
        <w:t xml:space="preserve">and it would make sense to make it transparent to RRC, RLM re-configuration is performed by an </w:t>
      </w:r>
      <w:r>
        <w:rPr>
          <w:iCs/>
          <w:lang w:val="en-US" w:eastAsia="ko-KR"/>
        </w:rPr>
        <w:t xml:space="preserve">RRC Reconfiguration, so it </w:t>
      </w:r>
      <w:r w:rsidR="00D90569">
        <w:rPr>
          <w:iCs/>
          <w:lang w:val="en-US" w:eastAsia="ko-KR"/>
        </w:rPr>
        <w:t xml:space="preserve">seems natural to assume that the </w:t>
      </w:r>
      <w:r>
        <w:rPr>
          <w:iCs/>
          <w:lang w:val="en-US" w:eastAsia="ko-KR"/>
        </w:rPr>
        <w:t xml:space="preserve">RRC variables </w:t>
      </w:r>
      <w:r w:rsidR="00D90569">
        <w:rPr>
          <w:iCs/>
          <w:lang w:val="en-US" w:eastAsia="ko-KR"/>
        </w:rPr>
        <w:t xml:space="preserve">are reset </w:t>
      </w:r>
      <w:r>
        <w:rPr>
          <w:iCs/>
          <w:lang w:val="en-US" w:eastAsia="ko-KR"/>
        </w:rPr>
        <w:t>when the procedure is performed.</w:t>
      </w:r>
      <w:r w:rsidR="002677D6">
        <w:rPr>
          <w:iCs/>
          <w:lang w:val="en-US" w:eastAsia="ko-KR"/>
        </w:rPr>
        <w:t xml:space="preserve"> That would also generalize the handling for intra-cell and inter-cell (re-configuration with sync) re-configuration.</w:t>
      </w:r>
    </w:p>
    <w:p w14:paraId="178D2969" w14:textId="2B12780A" w:rsidR="00556C3D" w:rsidRDefault="00556C3D" w:rsidP="00556C3D">
      <w:pPr>
        <w:pStyle w:val="Proposal"/>
      </w:pPr>
      <w:r>
        <w:t xml:space="preserve">Upon RLM re-configuration, RLF counters and timers </w:t>
      </w:r>
      <w:r w:rsidR="00D95DFD">
        <w:t>are</w:t>
      </w:r>
      <w:r>
        <w:t xml:space="preserve"> reset.</w:t>
      </w:r>
    </w:p>
    <w:p w14:paraId="1C2FDC6F" w14:textId="40ED7EEC" w:rsidR="00F45269" w:rsidRDefault="00F45269" w:rsidP="00F45269">
      <w:pPr>
        <w:pStyle w:val="Proposal"/>
        <w:numPr>
          <w:ilvl w:val="0"/>
          <w:numId w:val="0"/>
        </w:numPr>
        <w:ind w:left="1701" w:hanging="1701"/>
      </w:pPr>
    </w:p>
    <w:p w14:paraId="0E8A5F74" w14:textId="3546D768" w:rsidR="002677D6" w:rsidRDefault="00C8746F" w:rsidP="00C8746F">
      <w:pPr>
        <w:pStyle w:val="BodyText"/>
      </w:pPr>
      <w:r>
        <w:t xml:space="preserve">Yet another issue related to the configuration and re-configuration of RLM parameters is upon the switching of BWP. A dedicated paper only focusing on that issue has been submitted in </w:t>
      </w:r>
      <w:r w:rsidR="00E609C7" w:rsidRPr="00E609C7">
        <w:t>R2-1802780</w:t>
      </w:r>
      <w:r w:rsidR="00E609C7">
        <w:t xml:space="preserve"> </w:t>
      </w:r>
      <w:r w:rsidR="002355C9" w:rsidRPr="002355C9">
        <w:t>BWP impact to RLM configuration</w:t>
      </w:r>
      <w:r w:rsidR="002355C9">
        <w:t xml:space="preserve"> [2]</w:t>
      </w:r>
      <w:r>
        <w:t>.</w:t>
      </w:r>
      <w:r w:rsidR="003E2BAF">
        <w:t xml:space="preserve"> Another companion contribution contains a TP with the related RLM issues in RRC, including the ones raise here [3].</w:t>
      </w:r>
    </w:p>
    <w:p w14:paraId="7C586A4F" w14:textId="77777777" w:rsidR="002677D6" w:rsidRDefault="002677D6" w:rsidP="002677D6">
      <w:pPr>
        <w:pStyle w:val="Heading3"/>
      </w:pPr>
      <w:r>
        <w:t>Intra-cell RRC based mobility?</w:t>
      </w:r>
    </w:p>
    <w:p w14:paraId="23A9F3B3" w14:textId="60BFFC83" w:rsidR="002C10E9" w:rsidRDefault="002677D6" w:rsidP="002C10E9">
      <w:pPr>
        <w:pStyle w:val="BodyText"/>
      </w:pPr>
      <w:r>
        <w:t>In RAN2#</w:t>
      </w:r>
      <w:r w:rsidR="002C10E9">
        <w:t>94 in Nanjing, the first meeting we have discussed NR mobility, the following has been agreed:</w:t>
      </w:r>
    </w:p>
    <w:p w14:paraId="49F6EE52" w14:textId="77777777" w:rsidR="002C10E9" w:rsidRDefault="002C10E9" w:rsidP="002C10E9">
      <w:pPr>
        <w:pStyle w:val="Doc-text2"/>
        <w:pBdr>
          <w:top w:val="single" w:sz="4" w:space="1" w:color="auto"/>
          <w:left w:val="single" w:sz="4" w:space="4" w:color="auto"/>
          <w:bottom w:val="single" w:sz="4" w:space="1" w:color="auto"/>
          <w:right w:val="single" w:sz="4" w:space="4" w:color="auto"/>
        </w:pBdr>
      </w:pPr>
      <w:r>
        <w:t>Agreements</w:t>
      </w:r>
    </w:p>
    <w:p w14:paraId="2121A6E5" w14:textId="77777777" w:rsidR="002C10E9" w:rsidRDefault="002C10E9" w:rsidP="002C10E9">
      <w:pPr>
        <w:pStyle w:val="Doc-text2"/>
        <w:pBdr>
          <w:top w:val="single" w:sz="4" w:space="1" w:color="auto"/>
          <w:left w:val="single" w:sz="4" w:space="4" w:color="auto"/>
          <w:bottom w:val="single" w:sz="4" w:space="1" w:color="auto"/>
          <w:right w:val="single" w:sz="4" w:space="4" w:color="auto"/>
        </w:pBdr>
      </w:pPr>
      <w:r>
        <w:t xml:space="preserve">Two levels of </w:t>
      </w:r>
      <w:proofErr w:type="gramStart"/>
      <w:r>
        <w:t>network controlled</w:t>
      </w:r>
      <w:proofErr w:type="gramEnd"/>
      <w:r>
        <w:t xml:space="preserve"> mobility:</w:t>
      </w:r>
    </w:p>
    <w:p w14:paraId="230C5046" w14:textId="77777777" w:rsidR="002C10E9" w:rsidRDefault="002C10E9" w:rsidP="002C10E9">
      <w:pPr>
        <w:pStyle w:val="Doc-text2"/>
        <w:pBdr>
          <w:top w:val="single" w:sz="4" w:space="1" w:color="auto"/>
          <w:left w:val="single" w:sz="4" w:space="4" w:color="auto"/>
          <w:bottom w:val="single" w:sz="4" w:space="1" w:color="auto"/>
          <w:right w:val="single" w:sz="4" w:space="4" w:color="auto"/>
        </w:pBdr>
      </w:pPr>
      <w:r>
        <w:t>1: RRC driven at 'cell' level.</w:t>
      </w:r>
    </w:p>
    <w:p w14:paraId="2A703FEF" w14:textId="77777777" w:rsidR="002C10E9" w:rsidRDefault="002C10E9" w:rsidP="002C10E9">
      <w:pPr>
        <w:pStyle w:val="Doc-text2"/>
        <w:pBdr>
          <w:top w:val="single" w:sz="4" w:space="1" w:color="auto"/>
          <w:left w:val="single" w:sz="4" w:space="4" w:color="auto"/>
          <w:bottom w:val="single" w:sz="4" w:space="1" w:color="auto"/>
          <w:right w:val="single" w:sz="4" w:space="4" w:color="auto"/>
        </w:pBdr>
      </w:pPr>
      <w:r>
        <w:t xml:space="preserve">2: Zero/Minimum </w:t>
      </w:r>
      <w:proofErr w:type="gramStart"/>
      <w:r>
        <w:t>RRC  involvement</w:t>
      </w:r>
      <w:proofErr w:type="gramEnd"/>
      <w:r>
        <w:t xml:space="preserve"> (e.g. at MAC /PHY) </w:t>
      </w:r>
    </w:p>
    <w:p w14:paraId="2F5177A3" w14:textId="77777777" w:rsidR="002C10E9" w:rsidRDefault="002C10E9" w:rsidP="002C10E9">
      <w:pPr>
        <w:pStyle w:val="Doc-text2"/>
        <w:pBdr>
          <w:top w:val="single" w:sz="4" w:space="1" w:color="auto"/>
          <w:left w:val="single" w:sz="4" w:space="4" w:color="auto"/>
          <w:bottom w:val="single" w:sz="4" w:space="1" w:color="auto"/>
          <w:right w:val="single" w:sz="4" w:space="4" w:color="auto"/>
        </w:pBdr>
      </w:pPr>
      <w:r>
        <w:t>FFS what is the definition of a cell</w:t>
      </w:r>
    </w:p>
    <w:p w14:paraId="63676A73" w14:textId="77777777" w:rsidR="002C10E9" w:rsidRDefault="002C10E9" w:rsidP="002C10E9">
      <w:pPr>
        <w:pStyle w:val="Doc-text2"/>
        <w:pBdr>
          <w:top w:val="single" w:sz="4" w:space="1" w:color="auto"/>
          <w:left w:val="single" w:sz="4" w:space="4" w:color="auto"/>
          <w:bottom w:val="single" w:sz="4" w:space="1" w:color="auto"/>
          <w:right w:val="single" w:sz="4" w:space="4" w:color="auto"/>
        </w:pBdr>
      </w:pPr>
    </w:p>
    <w:p w14:paraId="116BAD80" w14:textId="444108B5" w:rsidR="002C10E9" w:rsidRDefault="002C10E9" w:rsidP="002C10E9">
      <w:pPr>
        <w:pStyle w:val="Doc-text2"/>
      </w:pPr>
    </w:p>
    <w:p w14:paraId="52D71122" w14:textId="107DE803" w:rsidR="002C10E9" w:rsidRDefault="003943EE" w:rsidP="002C10E9">
      <w:pPr>
        <w:pStyle w:val="BodyText"/>
      </w:pPr>
      <w:r>
        <w:t xml:space="preserve">Since then, it has always been </w:t>
      </w:r>
      <w:proofErr w:type="gramStart"/>
      <w:r>
        <w:t>assume</w:t>
      </w:r>
      <w:proofErr w:type="gramEnd"/>
      <w:r>
        <w:t xml:space="preserve"> at least in RAN2 that inter-cell mobility relies on RRC level, while intra-cell mobility (which includes beam management procedures within the same cell) should not have RRC involvement.</w:t>
      </w:r>
    </w:p>
    <w:p w14:paraId="3201E047" w14:textId="77777777" w:rsidR="003943EE" w:rsidRDefault="003943EE" w:rsidP="002C10E9">
      <w:pPr>
        <w:pStyle w:val="BodyText"/>
      </w:pPr>
    </w:p>
    <w:p w14:paraId="2F28BD7B" w14:textId="653F6B0D" w:rsidR="003943EE" w:rsidRDefault="003943EE" w:rsidP="003943EE">
      <w:pPr>
        <w:pStyle w:val="Observation"/>
        <w:overflowPunct/>
        <w:autoSpaceDE/>
        <w:autoSpaceDN/>
        <w:adjustRightInd/>
        <w:spacing w:after="160" w:line="259" w:lineRule="auto"/>
        <w:jc w:val="left"/>
        <w:textAlignment w:val="auto"/>
        <w:rPr>
          <w:rFonts w:cs="Arial"/>
          <w:lang w:val="en-US"/>
        </w:rPr>
      </w:pPr>
      <w:r>
        <w:rPr>
          <w:rFonts w:cs="Arial"/>
          <w:lang w:val="en-US"/>
        </w:rPr>
        <w:lastRenderedPageBreak/>
        <w:t>RAN2 has always assumed that inter-cell mobility relies on RRC signaling, while intra-cell mobility does not require RRC signalling.</w:t>
      </w:r>
    </w:p>
    <w:p w14:paraId="4CFAD00D" w14:textId="77777777" w:rsidR="00EA6A26" w:rsidRDefault="00EA6A26" w:rsidP="00EA6A26">
      <w:pPr>
        <w:pStyle w:val="Observation"/>
        <w:numPr>
          <w:ilvl w:val="0"/>
          <w:numId w:val="0"/>
        </w:numPr>
        <w:overflowPunct/>
        <w:autoSpaceDE/>
        <w:autoSpaceDN/>
        <w:adjustRightInd/>
        <w:spacing w:after="160" w:line="259" w:lineRule="auto"/>
        <w:jc w:val="left"/>
        <w:textAlignment w:val="auto"/>
        <w:rPr>
          <w:rFonts w:cs="Arial"/>
          <w:lang w:val="en-US"/>
        </w:rPr>
      </w:pPr>
    </w:p>
    <w:p w14:paraId="75412D02" w14:textId="77777777" w:rsidR="00EA6A26" w:rsidRDefault="003943EE" w:rsidP="003943EE">
      <w:pPr>
        <w:pStyle w:val="BodyText"/>
        <w:rPr>
          <w:lang w:val="en-US"/>
        </w:rPr>
      </w:pPr>
      <w:r>
        <w:rPr>
          <w:lang w:val="en-US"/>
        </w:rPr>
        <w:t xml:space="preserve">However, </w:t>
      </w:r>
      <w:r w:rsidR="00EA6A26">
        <w:rPr>
          <w:lang w:val="en-US"/>
        </w:rPr>
        <w:t xml:space="preserve">in </w:t>
      </w:r>
      <w:r>
        <w:rPr>
          <w:lang w:val="en-US"/>
        </w:rPr>
        <w:t>RAN1</w:t>
      </w:r>
      <w:r w:rsidR="00EA6A26">
        <w:rPr>
          <w:lang w:val="en-US"/>
        </w:rPr>
        <w:t>#90 the following has been agreed:</w:t>
      </w:r>
    </w:p>
    <w:p w14:paraId="5F839922" w14:textId="77777777" w:rsidR="00EA6A26" w:rsidRPr="00DC785B" w:rsidRDefault="00EA6A26" w:rsidP="00EA6A26">
      <w:pPr>
        <w:rPr>
          <w:rFonts w:eastAsia="MS Mincho"/>
          <w:b/>
          <w:u w:val="single"/>
          <w:lang w:eastAsia="ja-JP"/>
        </w:rPr>
      </w:pPr>
      <w:r w:rsidRPr="00DA3ED3">
        <w:rPr>
          <w:rFonts w:eastAsia="MS Mincho" w:hint="eastAsia"/>
          <w:b/>
          <w:highlight w:val="green"/>
          <w:u w:val="single"/>
          <w:lang w:eastAsia="ja-JP"/>
        </w:rPr>
        <w:t>Agreements:</w:t>
      </w:r>
    </w:p>
    <w:p w14:paraId="56968983" w14:textId="77777777" w:rsidR="00EA6A26" w:rsidRPr="00EA6A26" w:rsidRDefault="00EA6A26" w:rsidP="00EA6A26">
      <w:pPr>
        <w:pStyle w:val="ListParagraph"/>
        <w:numPr>
          <w:ilvl w:val="0"/>
          <w:numId w:val="23"/>
        </w:numPr>
        <w:overflowPunct/>
        <w:autoSpaceDE/>
        <w:autoSpaceDN/>
        <w:adjustRightInd/>
        <w:spacing w:after="0"/>
        <w:contextualSpacing w:val="0"/>
        <w:jc w:val="left"/>
        <w:textAlignment w:val="auto"/>
        <w:rPr>
          <w:rFonts w:eastAsia="MS Mincho"/>
          <w:highlight w:val="green"/>
          <w:lang w:val="en-US" w:eastAsia="ja-JP"/>
        </w:rPr>
      </w:pPr>
      <w:r w:rsidRPr="00EA6A26">
        <w:rPr>
          <w:rFonts w:eastAsia="MS Mincho" w:hint="eastAsia"/>
          <w:highlight w:val="green"/>
          <w:lang w:val="en-US" w:eastAsia="ja-JP"/>
        </w:rPr>
        <w:t>NR supports to configure X RLM-RS resource(s)</w:t>
      </w:r>
    </w:p>
    <w:p w14:paraId="68265076" w14:textId="77777777" w:rsidR="00EA6A26" w:rsidRPr="00EA6A26" w:rsidRDefault="00EA6A26" w:rsidP="00EA6A26">
      <w:pPr>
        <w:numPr>
          <w:ilvl w:val="1"/>
          <w:numId w:val="24"/>
        </w:numPr>
        <w:tabs>
          <w:tab w:val="left" w:pos="1440"/>
        </w:tabs>
        <w:overflowPunct/>
        <w:autoSpaceDE/>
        <w:autoSpaceDN/>
        <w:adjustRightInd/>
        <w:spacing w:after="0"/>
        <w:jc w:val="left"/>
        <w:textAlignment w:val="auto"/>
        <w:rPr>
          <w:rFonts w:eastAsia="MS Mincho"/>
          <w:highlight w:val="green"/>
          <w:lang w:val="en-US" w:eastAsia="ja-JP"/>
        </w:rPr>
      </w:pPr>
      <w:r w:rsidRPr="00EA6A26">
        <w:rPr>
          <w:rFonts w:eastAsia="MS Mincho"/>
          <w:highlight w:val="green"/>
          <w:lang w:val="en-US" w:eastAsia="ja-JP"/>
        </w:rPr>
        <w:t>O</w:t>
      </w:r>
      <w:r w:rsidRPr="00EA6A26">
        <w:rPr>
          <w:rFonts w:eastAsia="MS Mincho" w:hint="eastAsia"/>
          <w:highlight w:val="green"/>
          <w:lang w:val="en-US" w:eastAsia="ja-JP"/>
        </w:rPr>
        <w:t>ne RLM-RS resource can be either one SS/PBCH block or one CSI-RS resource/port</w:t>
      </w:r>
    </w:p>
    <w:p w14:paraId="20E9B1F6" w14:textId="77777777" w:rsidR="00EA6A26" w:rsidRPr="00EA6A26" w:rsidRDefault="00EA6A26" w:rsidP="00EA6A26">
      <w:pPr>
        <w:numPr>
          <w:ilvl w:val="1"/>
          <w:numId w:val="24"/>
        </w:numPr>
        <w:tabs>
          <w:tab w:val="left" w:pos="1440"/>
        </w:tabs>
        <w:overflowPunct/>
        <w:autoSpaceDE/>
        <w:autoSpaceDN/>
        <w:adjustRightInd/>
        <w:spacing w:after="0"/>
        <w:jc w:val="left"/>
        <w:textAlignment w:val="auto"/>
        <w:rPr>
          <w:rFonts w:eastAsia="MS Mincho"/>
          <w:highlight w:val="green"/>
          <w:lang w:val="en-US" w:eastAsia="ja-JP"/>
        </w:rPr>
      </w:pPr>
      <w:r w:rsidRPr="00EA6A26">
        <w:rPr>
          <w:rFonts w:eastAsia="MS Mincho" w:hint="eastAsia"/>
          <w:highlight w:val="green"/>
          <w:lang w:val="en-US" w:eastAsia="ja-JP"/>
        </w:rPr>
        <w:t>The RLM-RS resources are UE-specifically configured at least in case of CSI-RS based RLM</w:t>
      </w:r>
    </w:p>
    <w:p w14:paraId="400BCDAC" w14:textId="77777777" w:rsidR="003943EE" w:rsidRDefault="003943EE" w:rsidP="003943EE">
      <w:pPr>
        <w:pStyle w:val="BodyText"/>
        <w:rPr>
          <w:lang w:val="en-US"/>
        </w:rPr>
      </w:pPr>
    </w:p>
    <w:p w14:paraId="2F75B2A2" w14:textId="2C6C2FD4" w:rsidR="003943EE" w:rsidRPr="00EA6A26" w:rsidRDefault="00EA6A26" w:rsidP="003943EE">
      <w:pPr>
        <w:pStyle w:val="BodyText"/>
        <w:rPr>
          <w:lang w:val="en-US"/>
        </w:rPr>
      </w:pPr>
      <w:r>
        <w:rPr>
          <w:lang w:val="en-US"/>
        </w:rPr>
        <w:t>Then, in RAN1#90bis, it has been greed that the value of X should be limited, as follows:</w:t>
      </w:r>
    </w:p>
    <w:p w14:paraId="4B21D4FE" w14:textId="77777777" w:rsidR="00EA6A26" w:rsidRPr="00EB229C" w:rsidRDefault="00EA6A26" w:rsidP="00EA6A26">
      <w:pPr>
        <w:rPr>
          <w:lang w:eastAsia="x-none"/>
        </w:rPr>
      </w:pPr>
      <w:r w:rsidRPr="00EB229C">
        <w:rPr>
          <w:highlight w:val="green"/>
          <w:lang w:eastAsia="x-none"/>
        </w:rPr>
        <w:t>Agreements</w:t>
      </w:r>
      <w:r w:rsidRPr="00EB229C">
        <w:rPr>
          <w:lang w:eastAsia="x-none"/>
        </w:rPr>
        <w:t>:</w:t>
      </w:r>
    </w:p>
    <w:p w14:paraId="6BF4DFF3" w14:textId="77777777" w:rsidR="00EA6A26" w:rsidRPr="00EA6A26" w:rsidRDefault="00EA6A26" w:rsidP="00EA6A26">
      <w:pPr>
        <w:numPr>
          <w:ilvl w:val="0"/>
          <w:numId w:val="28"/>
        </w:numPr>
        <w:overflowPunct/>
        <w:autoSpaceDE/>
        <w:autoSpaceDN/>
        <w:adjustRightInd/>
        <w:spacing w:after="0"/>
        <w:jc w:val="left"/>
        <w:textAlignment w:val="auto"/>
        <w:rPr>
          <w:highlight w:val="green"/>
          <w:lang w:eastAsia="ko-KR"/>
        </w:rPr>
      </w:pPr>
      <w:r w:rsidRPr="00EA6A26">
        <w:rPr>
          <w:highlight w:val="green"/>
          <w:lang w:eastAsia="ko-KR"/>
        </w:rPr>
        <w:t>NR supports configuration of at most X number of RLM-RS (CSI-RS and/or SSB) resources for a UE</w:t>
      </w:r>
    </w:p>
    <w:p w14:paraId="2C4058A7" w14:textId="77777777" w:rsidR="00EA6A26" w:rsidRPr="00EA6A26" w:rsidRDefault="00EA6A26" w:rsidP="00EA6A26">
      <w:pPr>
        <w:pStyle w:val="ListParagraph"/>
        <w:numPr>
          <w:ilvl w:val="1"/>
          <w:numId w:val="27"/>
        </w:numPr>
        <w:overflowPunct/>
        <w:autoSpaceDE/>
        <w:autoSpaceDN/>
        <w:adjustRightInd/>
        <w:spacing w:after="0"/>
        <w:contextualSpacing w:val="0"/>
        <w:jc w:val="left"/>
        <w:textAlignment w:val="auto"/>
        <w:rPr>
          <w:rFonts w:ascii="Times New Roman" w:hAnsi="Times New Roman"/>
          <w:highlight w:val="green"/>
          <w:lang w:eastAsia="ko-KR"/>
        </w:rPr>
      </w:pPr>
      <w:r w:rsidRPr="00EA6A26">
        <w:rPr>
          <w:rFonts w:ascii="Times New Roman" w:hAnsi="Times New Roman"/>
          <w:highlight w:val="green"/>
          <w:lang w:eastAsia="ko-KR"/>
        </w:rPr>
        <w:t>final value of X to be determined in the next meeting and (X &lt;= [8])</w:t>
      </w:r>
    </w:p>
    <w:p w14:paraId="3B95BD62" w14:textId="77777777" w:rsidR="00EA6A26" w:rsidRPr="00EA6A26" w:rsidRDefault="00EA6A26" w:rsidP="00EA6A26">
      <w:pPr>
        <w:pStyle w:val="ListParagraph"/>
        <w:numPr>
          <w:ilvl w:val="1"/>
          <w:numId w:val="27"/>
        </w:numPr>
        <w:overflowPunct/>
        <w:autoSpaceDE/>
        <w:autoSpaceDN/>
        <w:adjustRightInd/>
        <w:spacing w:after="0"/>
        <w:contextualSpacing w:val="0"/>
        <w:jc w:val="left"/>
        <w:textAlignment w:val="auto"/>
        <w:rPr>
          <w:rFonts w:ascii="Times New Roman" w:hAnsi="Times New Roman"/>
          <w:highlight w:val="green"/>
          <w:lang w:eastAsia="ko-KR"/>
        </w:rPr>
      </w:pPr>
      <w:r w:rsidRPr="00EA6A26">
        <w:rPr>
          <w:rFonts w:ascii="Times New Roman" w:hAnsi="Times New Roman"/>
          <w:highlight w:val="green"/>
          <w:lang w:eastAsia="ko-KR"/>
        </w:rPr>
        <w:t>Note: in the deployment scenario where BM is needed, the BM processing and reporting are a pre-requisite for the network to select up to X RLM-RSs.</w:t>
      </w:r>
    </w:p>
    <w:p w14:paraId="7A8F33B6" w14:textId="77777777" w:rsidR="00EA6A26" w:rsidRPr="00EA6A26" w:rsidRDefault="00EA6A26" w:rsidP="00EA6A26">
      <w:pPr>
        <w:pStyle w:val="ListParagraph"/>
        <w:numPr>
          <w:ilvl w:val="1"/>
          <w:numId w:val="27"/>
        </w:numPr>
        <w:overflowPunct/>
        <w:autoSpaceDE/>
        <w:autoSpaceDN/>
        <w:adjustRightInd/>
        <w:spacing w:after="0"/>
        <w:contextualSpacing w:val="0"/>
        <w:jc w:val="left"/>
        <w:textAlignment w:val="auto"/>
        <w:rPr>
          <w:rFonts w:ascii="Times New Roman" w:hAnsi="Times New Roman"/>
          <w:highlight w:val="green"/>
          <w:lang w:eastAsia="ko-KR"/>
        </w:rPr>
      </w:pPr>
      <w:r w:rsidRPr="00EA6A26">
        <w:rPr>
          <w:rFonts w:ascii="Times New Roman" w:hAnsi="Times New Roman"/>
          <w:highlight w:val="green"/>
          <w:lang w:eastAsia="ko-KR"/>
        </w:rPr>
        <w:t>FFS: whether to have different number for sub 6 and above 6 GHz</w:t>
      </w:r>
    </w:p>
    <w:p w14:paraId="6C43C2C9" w14:textId="77777777" w:rsidR="00EA6A26" w:rsidRDefault="00EA6A26" w:rsidP="00EA6A26">
      <w:pPr>
        <w:pStyle w:val="BodyText"/>
        <w:rPr>
          <w:lang w:val="en-US"/>
        </w:rPr>
      </w:pPr>
    </w:p>
    <w:p w14:paraId="3D1324CD" w14:textId="77777777" w:rsidR="00EA6A26" w:rsidRDefault="00EA6A26" w:rsidP="00EA6A26">
      <w:pPr>
        <w:pStyle w:val="BodyText"/>
        <w:rPr>
          <w:lang w:val="en-US"/>
        </w:rPr>
      </w:pPr>
      <w:r>
        <w:rPr>
          <w:lang w:val="en-US"/>
        </w:rPr>
        <w:t>Then in RAN1#91, it has been agreed that the value of X for the maximum number of resources could vary for different frequency ranges, as follows:</w:t>
      </w:r>
    </w:p>
    <w:p w14:paraId="1146919C" w14:textId="77777777" w:rsidR="00EA6A26" w:rsidRPr="008A5798" w:rsidRDefault="00EA6A26" w:rsidP="00EA6A26">
      <w:r w:rsidRPr="008A5798">
        <w:rPr>
          <w:highlight w:val="green"/>
        </w:rPr>
        <w:t>Agreements</w:t>
      </w:r>
      <w:r w:rsidRPr="008A5798">
        <w:t>:</w:t>
      </w:r>
    </w:p>
    <w:p w14:paraId="5B4CC917" w14:textId="77777777" w:rsidR="00EA6A26" w:rsidRPr="00EA6A26" w:rsidRDefault="00EA6A26" w:rsidP="00EA6A26">
      <w:pPr>
        <w:numPr>
          <w:ilvl w:val="0"/>
          <w:numId w:val="30"/>
        </w:numPr>
        <w:overflowPunct/>
        <w:autoSpaceDE/>
        <w:autoSpaceDN/>
        <w:adjustRightInd/>
        <w:spacing w:after="0"/>
        <w:jc w:val="left"/>
        <w:textAlignment w:val="auto"/>
        <w:rPr>
          <w:highlight w:val="green"/>
        </w:rPr>
      </w:pPr>
      <w:r w:rsidRPr="00EA6A26">
        <w:rPr>
          <w:highlight w:val="green"/>
        </w:rPr>
        <w:t>For value of X:</w:t>
      </w:r>
    </w:p>
    <w:p w14:paraId="2BCB52C5" w14:textId="77777777" w:rsidR="00EA6A26" w:rsidRPr="00EA6A26" w:rsidRDefault="00EA6A26" w:rsidP="00EA6A26">
      <w:pPr>
        <w:pStyle w:val="ListParagraph"/>
        <w:numPr>
          <w:ilvl w:val="1"/>
          <w:numId w:val="31"/>
        </w:numPr>
        <w:tabs>
          <w:tab w:val="left" w:pos="1493"/>
        </w:tabs>
        <w:overflowPunct/>
        <w:autoSpaceDE/>
        <w:autoSpaceDN/>
        <w:adjustRightInd/>
        <w:spacing w:after="0"/>
        <w:contextualSpacing w:val="0"/>
        <w:jc w:val="left"/>
        <w:textAlignment w:val="auto"/>
        <w:rPr>
          <w:rFonts w:ascii="Times New Roman" w:hAnsi="Times New Roman"/>
          <w:highlight w:val="green"/>
          <w:lang w:eastAsia="ko-KR"/>
        </w:rPr>
      </w:pPr>
      <w:r w:rsidRPr="00EA6A26">
        <w:rPr>
          <w:rFonts w:ascii="Times New Roman" w:hAnsi="Times New Roman"/>
          <w:highlight w:val="green"/>
          <w:lang w:eastAsia="ko-KR"/>
        </w:rPr>
        <w:t>For below 3GHz:  X = 2</w:t>
      </w:r>
    </w:p>
    <w:p w14:paraId="32331A1F" w14:textId="77777777" w:rsidR="00EA6A26" w:rsidRPr="00EA6A26" w:rsidRDefault="00EA6A26" w:rsidP="00EA6A26">
      <w:pPr>
        <w:pStyle w:val="ListParagraph"/>
        <w:numPr>
          <w:ilvl w:val="1"/>
          <w:numId w:val="31"/>
        </w:numPr>
        <w:tabs>
          <w:tab w:val="left" w:pos="1493"/>
        </w:tabs>
        <w:overflowPunct/>
        <w:autoSpaceDE/>
        <w:autoSpaceDN/>
        <w:adjustRightInd/>
        <w:spacing w:after="0"/>
        <w:contextualSpacing w:val="0"/>
        <w:jc w:val="left"/>
        <w:textAlignment w:val="auto"/>
        <w:rPr>
          <w:rFonts w:ascii="Times New Roman" w:hAnsi="Times New Roman"/>
          <w:highlight w:val="green"/>
          <w:lang w:eastAsia="ko-KR"/>
        </w:rPr>
      </w:pPr>
      <w:r w:rsidRPr="00EA6A26">
        <w:rPr>
          <w:rFonts w:ascii="Times New Roman" w:hAnsi="Times New Roman"/>
          <w:highlight w:val="green"/>
          <w:lang w:eastAsia="ko-KR"/>
        </w:rPr>
        <w:t>For above 3GHz and below 6GHz: X = 4</w:t>
      </w:r>
    </w:p>
    <w:p w14:paraId="120D75D7" w14:textId="528C2334" w:rsidR="00EA6A26" w:rsidRPr="00EA6A26" w:rsidRDefault="00EA6A26" w:rsidP="00EA6A26">
      <w:pPr>
        <w:pStyle w:val="ListParagraph"/>
        <w:numPr>
          <w:ilvl w:val="1"/>
          <w:numId w:val="31"/>
        </w:numPr>
        <w:tabs>
          <w:tab w:val="left" w:pos="1493"/>
        </w:tabs>
        <w:overflowPunct/>
        <w:autoSpaceDE/>
        <w:autoSpaceDN/>
        <w:adjustRightInd/>
        <w:spacing w:after="0"/>
        <w:contextualSpacing w:val="0"/>
        <w:jc w:val="left"/>
        <w:textAlignment w:val="auto"/>
        <w:rPr>
          <w:rFonts w:ascii="Times New Roman" w:hAnsi="Times New Roman"/>
          <w:highlight w:val="green"/>
          <w:lang w:eastAsia="ko-KR"/>
        </w:rPr>
      </w:pPr>
      <w:r w:rsidRPr="00EA6A26">
        <w:rPr>
          <w:rFonts w:ascii="Times New Roman" w:hAnsi="Times New Roman"/>
          <w:highlight w:val="green"/>
          <w:lang w:eastAsia="ko-KR"/>
        </w:rPr>
        <w:t>For above 6GHz: X = [8]</w:t>
      </w:r>
    </w:p>
    <w:p w14:paraId="296E6158" w14:textId="77777777" w:rsidR="00EA6A26" w:rsidRPr="00EA6A26" w:rsidRDefault="00EA6A26" w:rsidP="00EA6A26">
      <w:pPr>
        <w:rPr>
          <w:highlight w:val="green"/>
        </w:rPr>
      </w:pPr>
      <w:r w:rsidRPr="00EA6A26">
        <w:rPr>
          <w:highlight w:val="green"/>
        </w:rPr>
        <w:t>Agreements:</w:t>
      </w:r>
    </w:p>
    <w:p w14:paraId="0A993534" w14:textId="77777777" w:rsidR="00EA6A26" w:rsidRPr="00EA6A26" w:rsidRDefault="00EA6A26" w:rsidP="00EA6A26">
      <w:pPr>
        <w:numPr>
          <w:ilvl w:val="0"/>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RLM-SSB: value range is 0, 1, …, 63</w:t>
      </w:r>
    </w:p>
    <w:p w14:paraId="329AC344" w14:textId="77777777" w:rsidR="00EA6A26" w:rsidRPr="00EA6A26" w:rsidRDefault="00EA6A26" w:rsidP="00EA6A26">
      <w:pPr>
        <w:numPr>
          <w:ilvl w:val="0"/>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 xml:space="preserve">RLM-CSI-RS-timeConfig: </w:t>
      </w:r>
    </w:p>
    <w:p w14:paraId="7641C418" w14:textId="77777777" w:rsidR="00EA6A26" w:rsidRPr="00EA6A26" w:rsidRDefault="00EA6A26" w:rsidP="00EA6A26">
      <w:pPr>
        <w:numPr>
          <w:ilvl w:val="1"/>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Periodicity, P: {5ms, 10ms, 20ms, 40ms}</w:t>
      </w:r>
    </w:p>
    <w:p w14:paraId="540CB5FE" w14:textId="77777777" w:rsidR="00EA6A26" w:rsidRPr="00EA6A26" w:rsidRDefault="00EA6A26" w:rsidP="00EA6A26">
      <w:pPr>
        <w:numPr>
          <w:ilvl w:val="1"/>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Slot offset: {0, …, Ps-1} slots</w:t>
      </w:r>
    </w:p>
    <w:p w14:paraId="06AEB30F" w14:textId="77777777" w:rsidR="00EA6A26" w:rsidRPr="00EA6A26" w:rsidRDefault="00EA6A26" w:rsidP="00EA6A26">
      <w:pPr>
        <w:numPr>
          <w:ilvl w:val="1"/>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Where Ps is number of slots within period P in the CSI-RS numerology</w:t>
      </w:r>
    </w:p>
    <w:p w14:paraId="7717FB7F" w14:textId="77777777" w:rsidR="00EA6A26" w:rsidRPr="00EA6A26" w:rsidRDefault="00EA6A26" w:rsidP="00EA6A26">
      <w:pPr>
        <w:numPr>
          <w:ilvl w:val="0"/>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RLM-CSI-RS-FreqBand</w:t>
      </w:r>
    </w:p>
    <w:p w14:paraId="6E18280D" w14:textId="77777777" w:rsidR="00EA6A26" w:rsidRPr="00EA6A26" w:rsidRDefault="00EA6A26" w:rsidP="00EA6A26">
      <w:pPr>
        <w:numPr>
          <w:ilvl w:val="1"/>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Adopt the parameter values agreed in BM with following exception:</w:t>
      </w:r>
    </w:p>
    <w:p w14:paraId="2FC570BC" w14:textId="77777777" w:rsidR="00EA6A26" w:rsidRPr="00EA6A26" w:rsidRDefault="00EA6A26" w:rsidP="00EA6A26">
      <w:pPr>
        <w:numPr>
          <w:ilvl w:val="2"/>
          <w:numId w:val="33"/>
        </w:numPr>
        <w:overflowPunct/>
        <w:autoSpaceDE/>
        <w:autoSpaceDN/>
        <w:adjustRightInd/>
        <w:spacing w:after="0"/>
        <w:jc w:val="left"/>
        <w:textAlignment w:val="auto"/>
        <w:rPr>
          <w:rFonts w:ascii="Times New Roman" w:hAnsi="Times New Roman"/>
          <w:highlight w:val="green"/>
        </w:rPr>
      </w:pPr>
      <w:r w:rsidRPr="00EA6A26">
        <w:rPr>
          <w:rFonts w:ascii="Times New Roman" w:hAnsi="Times New Roman"/>
          <w:highlight w:val="green"/>
        </w:rPr>
        <w:t>Minimum number of PRB is 24.</w:t>
      </w:r>
    </w:p>
    <w:p w14:paraId="7EA6BAC0" w14:textId="77777777" w:rsidR="00EA6A26" w:rsidRDefault="00EA6A26" w:rsidP="00EA6A26">
      <w:pPr>
        <w:pStyle w:val="BodyText"/>
        <w:rPr>
          <w:lang w:val="en-US"/>
        </w:rPr>
      </w:pPr>
    </w:p>
    <w:p w14:paraId="369356DE" w14:textId="6E3FBE42" w:rsidR="00EA6A26" w:rsidRDefault="00EA6A26" w:rsidP="00EA6A26">
      <w:pPr>
        <w:pStyle w:val="BodyText"/>
        <w:rPr>
          <w:lang w:val="en-US"/>
        </w:rPr>
      </w:pPr>
      <w:r>
        <w:rPr>
          <w:lang w:val="en-US"/>
        </w:rPr>
        <w:t xml:space="preserve">Let us now analyze the consequences of these agreements. It has also been agreed in RAN1 that the number of SSBs covering a cell can also vary per frequency range, and the following values have been agreed in </w:t>
      </w:r>
      <w:r w:rsidR="00340094" w:rsidRPr="00340094">
        <w:rPr>
          <w:lang w:val="en-US"/>
        </w:rPr>
        <w:t>RAN1#88bis</w:t>
      </w:r>
      <w:r w:rsidR="00340094">
        <w:rPr>
          <w:lang w:val="en-US"/>
        </w:rPr>
        <w:t>:</w:t>
      </w:r>
    </w:p>
    <w:p w14:paraId="7668BD10" w14:textId="77777777" w:rsidR="00340094" w:rsidRPr="00340094" w:rsidRDefault="00340094" w:rsidP="00340094">
      <w:pPr>
        <w:rPr>
          <w:rFonts w:eastAsia="MS Mincho"/>
          <w:b/>
          <w:highlight w:val="green"/>
          <w:u w:val="single"/>
          <w:lang w:eastAsia="ja-JP"/>
        </w:rPr>
      </w:pPr>
      <w:r w:rsidRPr="00340094">
        <w:rPr>
          <w:rFonts w:eastAsia="MS Mincho" w:hint="eastAsia"/>
          <w:b/>
          <w:highlight w:val="green"/>
          <w:u w:val="single"/>
          <w:lang w:eastAsia="ja-JP"/>
        </w:rPr>
        <w:t>Agreements:</w:t>
      </w:r>
    </w:p>
    <w:p w14:paraId="2B2A1922" w14:textId="77777777" w:rsidR="00340094" w:rsidRPr="00340094" w:rsidRDefault="00340094" w:rsidP="00340094">
      <w:pPr>
        <w:numPr>
          <w:ilvl w:val="0"/>
          <w:numId w:val="37"/>
        </w:numPr>
        <w:overflowPunct/>
        <w:autoSpaceDE/>
        <w:autoSpaceDN/>
        <w:adjustRightInd/>
        <w:spacing w:after="0"/>
        <w:jc w:val="left"/>
        <w:textAlignment w:val="auto"/>
        <w:rPr>
          <w:rFonts w:eastAsia="MS Mincho"/>
          <w:highlight w:val="green"/>
          <w:lang w:val="en-US" w:eastAsia="ja-JP"/>
        </w:rPr>
      </w:pPr>
      <w:r w:rsidRPr="00340094">
        <w:rPr>
          <w:rFonts w:eastAsia="MS Mincho"/>
          <w:highlight w:val="green"/>
          <w:lang w:val="en-US" w:eastAsia="ja-JP"/>
        </w:rPr>
        <w:t>The considered maximum number of SS-blocks, L, within SS burst set for different frequency ranges are</w:t>
      </w:r>
    </w:p>
    <w:p w14:paraId="0912ECD2" w14:textId="77777777" w:rsidR="00340094" w:rsidRPr="00340094" w:rsidRDefault="00340094" w:rsidP="00340094">
      <w:pPr>
        <w:numPr>
          <w:ilvl w:val="1"/>
          <w:numId w:val="37"/>
        </w:numPr>
        <w:overflowPunct/>
        <w:autoSpaceDE/>
        <w:autoSpaceDN/>
        <w:adjustRightInd/>
        <w:spacing w:after="0"/>
        <w:jc w:val="left"/>
        <w:textAlignment w:val="auto"/>
        <w:rPr>
          <w:rFonts w:eastAsia="MS Mincho"/>
          <w:highlight w:val="green"/>
          <w:lang w:val="en-US" w:eastAsia="ja-JP"/>
        </w:rPr>
      </w:pPr>
      <w:r w:rsidRPr="00340094">
        <w:rPr>
          <w:rFonts w:eastAsia="MS Mincho"/>
          <w:highlight w:val="green"/>
          <w:lang w:val="en-US" w:eastAsia="ja-JP"/>
        </w:rPr>
        <w:t xml:space="preserve">For frequency range up to 3 GHz, the maximum number of SS-blocks, </w:t>
      </w:r>
      <w:proofErr w:type="gramStart"/>
      <w:r w:rsidRPr="00340094">
        <w:rPr>
          <w:rFonts w:eastAsia="MS Mincho"/>
          <w:highlight w:val="green"/>
          <w:lang w:val="en-US" w:eastAsia="ja-JP"/>
        </w:rPr>
        <w:t>L,  within</w:t>
      </w:r>
      <w:proofErr w:type="gramEnd"/>
      <w:r w:rsidRPr="00340094">
        <w:rPr>
          <w:rFonts w:eastAsia="MS Mincho"/>
          <w:highlight w:val="green"/>
          <w:lang w:val="en-US" w:eastAsia="ja-JP"/>
        </w:rPr>
        <w:t xml:space="preserve"> SS burst set is [</w:t>
      </w:r>
      <w:r w:rsidRPr="00340094">
        <w:rPr>
          <w:rFonts w:eastAsia="MS Mincho"/>
          <w:b/>
          <w:bCs/>
          <w:highlight w:val="green"/>
          <w:lang w:val="en-US" w:eastAsia="ja-JP"/>
        </w:rPr>
        <w:t>1</w:t>
      </w:r>
      <w:r w:rsidRPr="00340094">
        <w:rPr>
          <w:rFonts w:eastAsia="MS Mincho"/>
          <w:highlight w:val="green"/>
          <w:lang w:val="en-US" w:eastAsia="ja-JP"/>
        </w:rPr>
        <w:t>,</w:t>
      </w:r>
      <w:r w:rsidRPr="00340094">
        <w:rPr>
          <w:rFonts w:eastAsia="MS Mincho"/>
          <w:b/>
          <w:bCs/>
          <w:highlight w:val="green"/>
          <w:lang w:val="en-US" w:eastAsia="ja-JP"/>
        </w:rPr>
        <w:t xml:space="preserve"> 2, 4</w:t>
      </w:r>
      <w:r w:rsidRPr="00340094">
        <w:rPr>
          <w:rFonts w:eastAsia="MS Mincho"/>
          <w:highlight w:val="green"/>
          <w:lang w:val="en-US" w:eastAsia="ja-JP"/>
        </w:rPr>
        <w:t>]</w:t>
      </w:r>
    </w:p>
    <w:p w14:paraId="3613E1FF" w14:textId="77777777" w:rsidR="00340094" w:rsidRPr="00340094" w:rsidRDefault="00340094" w:rsidP="00340094">
      <w:pPr>
        <w:numPr>
          <w:ilvl w:val="1"/>
          <w:numId w:val="37"/>
        </w:numPr>
        <w:overflowPunct/>
        <w:autoSpaceDE/>
        <w:autoSpaceDN/>
        <w:adjustRightInd/>
        <w:spacing w:after="0"/>
        <w:jc w:val="left"/>
        <w:textAlignment w:val="auto"/>
        <w:rPr>
          <w:rFonts w:eastAsia="MS Mincho"/>
          <w:highlight w:val="green"/>
          <w:lang w:val="en-US" w:eastAsia="ja-JP"/>
        </w:rPr>
      </w:pPr>
      <w:r w:rsidRPr="00340094">
        <w:rPr>
          <w:rFonts w:eastAsia="MS Mincho"/>
          <w:highlight w:val="green"/>
          <w:lang w:val="en-US" w:eastAsia="ja-JP"/>
        </w:rPr>
        <w:t xml:space="preserve">For frequency range from 3GHz to 6 GHz, the maximum number of SS-blocks, </w:t>
      </w:r>
      <w:proofErr w:type="gramStart"/>
      <w:r w:rsidRPr="00340094">
        <w:rPr>
          <w:rFonts w:eastAsia="MS Mincho"/>
          <w:highlight w:val="green"/>
          <w:lang w:val="en-US" w:eastAsia="ja-JP"/>
        </w:rPr>
        <w:t>L,  within</w:t>
      </w:r>
      <w:proofErr w:type="gramEnd"/>
      <w:r w:rsidRPr="00340094">
        <w:rPr>
          <w:rFonts w:eastAsia="MS Mincho"/>
          <w:highlight w:val="green"/>
          <w:lang w:val="en-US" w:eastAsia="ja-JP"/>
        </w:rPr>
        <w:t xml:space="preserve"> SS burst set is [</w:t>
      </w:r>
      <w:r w:rsidRPr="00340094">
        <w:rPr>
          <w:rFonts w:eastAsia="MS Mincho"/>
          <w:b/>
          <w:bCs/>
          <w:highlight w:val="green"/>
          <w:lang w:val="en-US" w:eastAsia="ja-JP"/>
        </w:rPr>
        <w:t>4</w:t>
      </w:r>
      <w:r w:rsidRPr="00340094">
        <w:rPr>
          <w:rFonts w:eastAsia="MS Mincho"/>
          <w:highlight w:val="green"/>
          <w:lang w:val="en-US" w:eastAsia="ja-JP"/>
        </w:rPr>
        <w:t xml:space="preserve">, </w:t>
      </w:r>
      <w:r w:rsidRPr="00340094">
        <w:rPr>
          <w:rFonts w:eastAsia="MS Mincho"/>
          <w:b/>
          <w:bCs/>
          <w:highlight w:val="green"/>
          <w:lang w:val="en-US" w:eastAsia="ja-JP"/>
        </w:rPr>
        <w:t>8</w:t>
      </w:r>
      <w:r w:rsidRPr="00340094">
        <w:rPr>
          <w:rFonts w:eastAsia="MS Mincho"/>
          <w:highlight w:val="green"/>
          <w:lang w:val="en-US" w:eastAsia="ja-JP"/>
        </w:rPr>
        <w:t>]</w:t>
      </w:r>
    </w:p>
    <w:p w14:paraId="33D1C5D6" w14:textId="77777777" w:rsidR="00340094" w:rsidRPr="00340094" w:rsidRDefault="00340094" w:rsidP="00340094">
      <w:pPr>
        <w:numPr>
          <w:ilvl w:val="1"/>
          <w:numId w:val="37"/>
        </w:numPr>
        <w:overflowPunct/>
        <w:autoSpaceDE/>
        <w:autoSpaceDN/>
        <w:adjustRightInd/>
        <w:spacing w:after="0"/>
        <w:jc w:val="left"/>
        <w:textAlignment w:val="auto"/>
        <w:rPr>
          <w:rFonts w:eastAsia="MS Mincho"/>
          <w:highlight w:val="green"/>
          <w:lang w:val="en-US" w:eastAsia="ja-JP"/>
        </w:rPr>
      </w:pPr>
      <w:r w:rsidRPr="00340094">
        <w:rPr>
          <w:rFonts w:eastAsia="MS Mincho"/>
          <w:highlight w:val="green"/>
          <w:lang w:val="en-US" w:eastAsia="ja-JP"/>
        </w:rPr>
        <w:t xml:space="preserve">For frequency range from 6 GHz to 52.6 GHz, the maximum number of SS-blocks, </w:t>
      </w:r>
      <w:proofErr w:type="gramStart"/>
      <w:r w:rsidRPr="00340094">
        <w:rPr>
          <w:rFonts w:eastAsia="MS Mincho"/>
          <w:highlight w:val="green"/>
          <w:lang w:val="en-US" w:eastAsia="ja-JP"/>
        </w:rPr>
        <w:t>L,  within</w:t>
      </w:r>
      <w:proofErr w:type="gramEnd"/>
      <w:r w:rsidRPr="00340094">
        <w:rPr>
          <w:rFonts w:eastAsia="MS Mincho"/>
          <w:highlight w:val="green"/>
          <w:lang w:val="en-US" w:eastAsia="ja-JP"/>
        </w:rPr>
        <w:t xml:space="preserve"> SS burst set is [</w:t>
      </w:r>
      <w:r w:rsidRPr="00340094">
        <w:rPr>
          <w:rFonts w:eastAsia="MS Mincho"/>
          <w:b/>
          <w:bCs/>
          <w:highlight w:val="green"/>
          <w:lang w:val="en-US" w:eastAsia="ja-JP"/>
        </w:rPr>
        <w:t>64</w:t>
      </w:r>
      <w:r w:rsidRPr="00340094">
        <w:rPr>
          <w:rFonts w:eastAsia="MS Mincho"/>
          <w:highlight w:val="green"/>
          <w:lang w:val="en-US" w:eastAsia="ja-JP"/>
        </w:rPr>
        <w:t>]</w:t>
      </w:r>
    </w:p>
    <w:p w14:paraId="727F663C" w14:textId="77777777" w:rsidR="00EA6A26" w:rsidRDefault="00EA6A26" w:rsidP="00EA6A26">
      <w:pPr>
        <w:pStyle w:val="BodyText"/>
        <w:rPr>
          <w:lang w:val="en-US"/>
        </w:rPr>
      </w:pPr>
    </w:p>
    <w:p w14:paraId="3534444A" w14:textId="77777777" w:rsidR="00340094" w:rsidRDefault="00340094" w:rsidP="00EA6A26">
      <w:pPr>
        <w:pStyle w:val="BodyText"/>
        <w:rPr>
          <w:lang w:val="en-US"/>
        </w:rPr>
      </w:pPr>
    </w:p>
    <w:p w14:paraId="7A14345F" w14:textId="77777777" w:rsidR="00340094" w:rsidRDefault="00340094" w:rsidP="00EA6A26">
      <w:pPr>
        <w:pStyle w:val="BodyText"/>
        <w:rPr>
          <w:lang w:val="en-US"/>
        </w:rPr>
      </w:pPr>
    </w:p>
    <w:p w14:paraId="41A81F12" w14:textId="2AB1C811" w:rsidR="00340094" w:rsidRDefault="00340094" w:rsidP="00EA6A26">
      <w:pPr>
        <w:pStyle w:val="BodyText"/>
        <w:rPr>
          <w:lang w:val="en-US"/>
        </w:rPr>
      </w:pPr>
      <w:r>
        <w:rPr>
          <w:lang w:val="en-US"/>
        </w:rPr>
        <w:lastRenderedPageBreak/>
        <w:t>Then, for SSB-based RLM,</w:t>
      </w:r>
      <w:r w:rsidR="0002719F">
        <w:rPr>
          <w:lang w:val="en-US"/>
        </w:rPr>
        <w:t xml:space="preserve"> for example,</w:t>
      </w:r>
      <w:r>
        <w:rPr>
          <w:lang w:val="en-US"/>
        </w:rPr>
        <w:t xml:space="preserve"> if we compare the values of L (maximum number of transmitted SSBs for cells </w:t>
      </w:r>
      <w:r w:rsidR="0002719F">
        <w:rPr>
          <w:lang w:val="en-US"/>
        </w:rPr>
        <w:t xml:space="preserve">per </w:t>
      </w:r>
      <w:r>
        <w:rPr>
          <w:lang w:val="en-US"/>
        </w:rPr>
        <w:t>frequency range) and X (maximum number of RLM-RS resources for a given frequency range) we have the following:</w:t>
      </w:r>
    </w:p>
    <w:tbl>
      <w:tblPr>
        <w:tblStyle w:val="TableGrid"/>
        <w:tblW w:w="0" w:type="auto"/>
        <w:tblInd w:w="1255" w:type="dxa"/>
        <w:tblLook w:val="04A0" w:firstRow="1" w:lastRow="0" w:firstColumn="1" w:lastColumn="0" w:noHBand="0" w:noVBand="1"/>
      </w:tblPr>
      <w:tblGrid>
        <w:gridCol w:w="1152"/>
        <w:gridCol w:w="2407"/>
        <w:gridCol w:w="2407"/>
        <w:gridCol w:w="1864"/>
      </w:tblGrid>
      <w:tr w:rsidR="00340094" w14:paraId="1A882924" w14:textId="77777777" w:rsidTr="00340094">
        <w:tc>
          <w:tcPr>
            <w:tcW w:w="1152" w:type="dxa"/>
          </w:tcPr>
          <w:p w14:paraId="2F15F40C" w14:textId="77777777" w:rsidR="00340094" w:rsidRPr="00340094" w:rsidRDefault="00340094" w:rsidP="00EA6A26">
            <w:pPr>
              <w:pStyle w:val="BodyText"/>
              <w:rPr>
                <w:sz w:val="20"/>
                <w:lang w:val="en-US"/>
              </w:rPr>
            </w:pPr>
          </w:p>
        </w:tc>
        <w:tc>
          <w:tcPr>
            <w:tcW w:w="2407" w:type="dxa"/>
          </w:tcPr>
          <w:p w14:paraId="78403F68" w14:textId="5CBEFFD3" w:rsidR="00340094" w:rsidRPr="00340094" w:rsidRDefault="00340094" w:rsidP="00EA6A26">
            <w:pPr>
              <w:pStyle w:val="BodyText"/>
              <w:rPr>
                <w:sz w:val="20"/>
                <w:lang w:val="en-US"/>
              </w:rPr>
            </w:pPr>
            <w:r w:rsidRPr="00340094">
              <w:rPr>
                <w:sz w:val="20"/>
                <w:lang w:val="en-US"/>
              </w:rPr>
              <w:t>f &lt;3GHz</w:t>
            </w:r>
          </w:p>
        </w:tc>
        <w:tc>
          <w:tcPr>
            <w:tcW w:w="2407" w:type="dxa"/>
          </w:tcPr>
          <w:p w14:paraId="53CD6AD2" w14:textId="53ED2961" w:rsidR="00340094" w:rsidRPr="00340094" w:rsidRDefault="00340094" w:rsidP="00EA6A26">
            <w:pPr>
              <w:pStyle w:val="BodyText"/>
              <w:rPr>
                <w:sz w:val="20"/>
                <w:lang w:val="en-US"/>
              </w:rPr>
            </w:pPr>
            <w:r w:rsidRPr="00340094">
              <w:rPr>
                <w:sz w:val="20"/>
                <w:lang w:val="en-US"/>
              </w:rPr>
              <w:t>3GH&lt; f &lt;6GHz</w:t>
            </w:r>
          </w:p>
        </w:tc>
        <w:tc>
          <w:tcPr>
            <w:tcW w:w="1864" w:type="dxa"/>
          </w:tcPr>
          <w:p w14:paraId="0A87E5D1" w14:textId="12B1F0E9" w:rsidR="00340094" w:rsidRPr="00340094" w:rsidRDefault="00340094" w:rsidP="00EA6A26">
            <w:pPr>
              <w:pStyle w:val="BodyText"/>
              <w:rPr>
                <w:sz w:val="20"/>
                <w:lang w:val="en-US"/>
              </w:rPr>
            </w:pPr>
            <w:r w:rsidRPr="00340094">
              <w:rPr>
                <w:sz w:val="20"/>
                <w:lang w:val="en-US"/>
              </w:rPr>
              <w:t>f&gt;6GHz</w:t>
            </w:r>
          </w:p>
        </w:tc>
      </w:tr>
      <w:tr w:rsidR="00340094" w14:paraId="07B7B3ED" w14:textId="77777777" w:rsidTr="00340094">
        <w:tc>
          <w:tcPr>
            <w:tcW w:w="1152" w:type="dxa"/>
          </w:tcPr>
          <w:p w14:paraId="749F15FA" w14:textId="3CBE248D" w:rsidR="00340094" w:rsidRPr="00340094" w:rsidRDefault="00340094" w:rsidP="00EA6A26">
            <w:pPr>
              <w:pStyle w:val="BodyText"/>
              <w:rPr>
                <w:sz w:val="20"/>
                <w:lang w:val="en-US"/>
              </w:rPr>
            </w:pPr>
            <w:r w:rsidRPr="00340094">
              <w:rPr>
                <w:sz w:val="20"/>
                <w:lang w:val="en-US"/>
              </w:rPr>
              <w:t xml:space="preserve">Max value for </w:t>
            </w:r>
            <w:r w:rsidR="00742EB8">
              <w:rPr>
                <w:sz w:val="20"/>
                <w:lang w:val="en-US"/>
              </w:rPr>
              <w:t>X</w:t>
            </w:r>
          </w:p>
        </w:tc>
        <w:tc>
          <w:tcPr>
            <w:tcW w:w="2407" w:type="dxa"/>
          </w:tcPr>
          <w:p w14:paraId="161B181A" w14:textId="205AE4D4" w:rsidR="00340094" w:rsidRPr="00340094" w:rsidRDefault="00340094" w:rsidP="00340094">
            <w:pPr>
              <w:pStyle w:val="BodyText"/>
              <w:jc w:val="center"/>
              <w:rPr>
                <w:color w:val="FF0000"/>
                <w:sz w:val="20"/>
                <w:lang w:val="en-US"/>
              </w:rPr>
            </w:pPr>
            <w:r w:rsidRPr="00340094">
              <w:rPr>
                <w:color w:val="FF0000"/>
                <w:sz w:val="20"/>
                <w:lang w:val="en-US"/>
              </w:rPr>
              <w:t>2</w:t>
            </w:r>
          </w:p>
        </w:tc>
        <w:tc>
          <w:tcPr>
            <w:tcW w:w="2407" w:type="dxa"/>
          </w:tcPr>
          <w:p w14:paraId="28784FB9" w14:textId="72E6C027" w:rsidR="00340094" w:rsidRPr="00340094" w:rsidRDefault="00340094" w:rsidP="00340094">
            <w:pPr>
              <w:pStyle w:val="BodyText"/>
              <w:jc w:val="center"/>
              <w:rPr>
                <w:color w:val="FF0000"/>
                <w:sz w:val="20"/>
                <w:lang w:val="en-US"/>
              </w:rPr>
            </w:pPr>
            <w:r w:rsidRPr="00340094">
              <w:rPr>
                <w:color w:val="FF0000"/>
                <w:sz w:val="20"/>
                <w:lang w:val="en-US"/>
              </w:rPr>
              <w:t>4</w:t>
            </w:r>
          </w:p>
        </w:tc>
        <w:tc>
          <w:tcPr>
            <w:tcW w:w="1864" w:type="dxa"/>
          </w:tcPr>
          <w:p w14:paraId="2A97417A" w14:textId="2E888B9D" w:rsidR="00340094" w:rsidRPr="00340094" w:rsidRDefault="00340094" w:rsidP="00340094">
            <w:pPr>
              <w:pStyle w:val="BodyText"/>
              <w:jc w:val="center"/>
              <w:rPr>
                <w:color w:val="FF0000"/>
                <w:sz w:val="20"/>
                <w:lang w:val="en-US"/>
              </w:rPr>
            </w:pPr>
            <w:r w:rsidRPr="00340094">
              <w:rPr>
                <w:color w:val="FF0000"/>
                <w:sz w:val="20"/>
                <w:lang w:val="en-US"/>
              </w:rPr>
              <w:t>8</w:t>
            </w:r>
          </w:p>
        </w:tc>
      </w:tr>
      <w:tr w:rsidR="00340094" w14:paraId="5DCCD5FE" w14:textId="77777777" w:rsidTr="00340094">
        <w:tc>
          <w:tcPr>
            <w:tcW w:w="1152" w:type="dxa"/>
          </w:tcPr>
          <w:p w14:paraId="2D7E2CF7" w14:textId="5E4AFEE2" w:rsidR="00340094" w:rsidRPr="00340094" w:rsidRDefault="00340094" w:rsidP="00EA6A26">
            <w:pPr>
              <w:pStyle w:val="BodyText"/>
              <w:rPr>
                <w:sz w:val="20"/>
                <w:lang w:val="en-US"/>
              </w:rPr>
            </w:pPr>
            <w:r w:rsidRPr="00340094">
              <w:rPr>
                <w:sz w:val="20"/>
                <w:lang w:val="en-US"/>
              </w:rPr>
              <w:t xml:space="preserve">Max value for </w:t>
            </w:r>
            <w:r w:rsidR="00742EB8">
              <w:rPr>
                <w:sz w:val="20"/>
                <w:lang w:val="en-US"/>
              </w:rPr>
              <w:t>L</w:t>
            </w:r>
          </w:p>
        </w:tc>
        <w:tc>
          <w:tcPr>
            <w:tcW w:w="2407" w:type="dxa"/>
          </w:tcPr>
          <w:p w14:paraId="5C8FDD77" w14:textId="2CFA68E7" w:rsidR="00340094" w:rsidRPr="00340094" w:rsidRDefault="00340094" w:rsidP="00340094">
            <w:pPr>
              <w:pStyle w:val="BodyText"/>
              <w:jc w:val="center"/>
              <w:rPr>
                <w:color w:val="FF0000"/>
                <w:sz w:val="20"/>
                <w:lang w:val="en-US"/>
              </w:rPr>
            </w:pPr>
            <w:r w:rsidRPr="00340094">
              <w:rPr>
                <w:color w:val="FF0000"/>
                <w:sz w:val="20"/>
                <w:lang w:val="en-US"/>
              </w:rPr>
              <w:t>4</w:t>
            </w:r>
          </w:p>
        </w:tc>
        <w:tc>
          <w:tcPr>
            <w:tcW w:w="2407" w:type="dxa"/>
          </w:tcPr>
          <w:p w14:paraId="163000FD" w14:textId="3F3AF435" w:rsidR="00340094" w:rsidRPr="00340094" w:rsidRDefault="00340094" w:rsidP="00340094">
            <w:pPr>
              <w:pStyle w:val="BodyText"/>
              <w:jc w:val="center"/>
              <w:rPr>
                <w:color w:val="FF0000"/>
                <w:sz w:val="20"/>
                <w:lang w:val="en-US"/>
              </w:rPr>
            </w:pPr>
            <w:r w:rsidRPr="00340094">
              <w:rPr>
                <w:color w:val="FF0000"/>
                <w:sz w:val="20"/>
                <w:lang w:val="en-US"/>
              </w:rPr>
              <w:t>8</w:t>
            </w:r>
          </w:p>
        </w:tc>
        <w:tc>
          <w:tcPr>
            <w:tcW w:w="1864" w:type="dxa"/>
          </w:tcPr>
          <w:p w14:paraId="4AA2ACD2" w14:textId="7D538945" w:rsidR="00340094" w:rsidRPr="00340094" w:rsidRDefault="00340094" w:rsidP="00340094">
            <w:pPr>
              <w:pStyle w:val="BodyText"/>
              <w:jc w:val="center"/>
              <w:rPr>
                <w:color w:val="FF0000"/>
                <w:sz w:val="20"/>
                <w:lang w:val="en-US"/>
              </w:rPr>
            </w:pPr>
            <w:r w:rsidRPr="00340094">
              <w:rPr>
                <w:color w:val="FF0000"/>
                <w:sz w:val="20"/>
                <w:lang w:val="en-US"/>
              </w:rPr>
              <w:t>64</w:t>
            </w:r>
          </w:p>
        </w:tc>
      </w:tr>
    </w:tbl>
    <w:p w14:paraId="453DDA4F" w14:textId="23DFD068" w:rsidR="00340094" w:rsidRDefault="00340094" w:rsidP="00EA6A26">
      <w:pPr>
        <w:pStyle w:val="BodyText"/>
        <w:rPr>
          <w:lang w:val="en-US"/>
        </w:rPr>
      </w:pPr>
    </w:p>
    <w:p w14:paraId="46EBC400" w14:textId="27D9F280" w:rsidR="00340094" w:rsidRDefault="00340094" w:rsidP="00EA6A26">
      <w:pPr>
        <w:pStyle w:val="BodyText"/>
        <w:rPr>
          <w:lang w:val="en-US"/>
        </w:rPr>
      </w:pPr>
      <w:r>
        <w:rPr>
          <w:lang w:val="en-US"/>
        </w:rPr>
        <w:t xml:space="preserve">As it can be seen from the table above, </w:t>
      </w:r>
      <w:r w:rsidR="0002719F">
        <w:rPr>
          <w:lang w:val="en-US"/>
        </w:rPr>
        <w:t xml:space="preserve">L&gt;X, i.e., </w:t>
      </w:r>
      <w:r>
        <w:rPr>
          <w:lang w:val="en-US"/>
        </w:rPr>
        <w:t xml:space="preserve">the number of beams (let’s use that term </w:t>
      </w:r>
      <w:r w:rsidR="0002719F">
        <w:rPr>
          <w:lang w:val="en-US"/>
        </w:rPr>
        <w:t xml:space="preserve">to make it easier </w:t>
      </w:r>
      <w:r>
        <w:rPr>
          <w:lang w:val="en-US"/>
        </w:rPr>
        <w:t xml:space="preserve">instead of RLM-RS resources) that can be configured for RLM is smaller than the number of beams possibly providing cell coverage. </w:t>
      </w:r>
      <w:r w:rsidR="00DD5D89">
        <w:rPr>
          <w:lang w:val="en-US"/>
        </w:rPr>
        <w:t xml:space="preserve">In the figure below this is illustrated for the case of L=8 and X=4 (i.e. for frequencies between 3GHz and 6GHz). </w:t>
      </w:r>
      <w:r w:rsidR="0067017D">
        <w:rPr>
          <w:lang w:val="en-US"/>
        </w:rPr>
        <w:t xml:space="preserve">Then, if the UE moves within the coverage of that cell, the beams to be used for RLM may need to be re-configured, otherwise the UE would possibly start generating OSS events (and possibly declare RLF) </w:t>
      </w:r>
      <w:r w:rsidR="006E4DC6">
        <w:rPr>
          <w:lang w:val="en-US"/>
        </w:rPr>
        <w:t xml:space="preserve">unnecessarily, </w:t>
      </w:r>
      <w:r w:rsidR="0067017D">
        <w:rPr>
          <w:lang w:val="en-US"/>
        </w:rPr>
        <w:t>even though the UE is still under cell coverage.</w:t>
      </w:r>
    </w:p>
    <w:p w14:paraId="6FCBF290" w14:textId="61B15EF4" w:rsidR="00DD5D89" w:rsidRDefault="00F704FE" w:rsidP="00DD5D89">
      <w:pPr>
        <w:pStyle w:val="BodyText"/>
        <w:keepNext/>
        <w:jc w:val="center"/>
      </w:pPr>
      <w:r>
        <w:rPr>
          <w:noProof/>
        </w:rPr>
        <w:drawing>
          <wp:inline distT="0" distB="0" distL="0" distR="0" wp14:anchorId="3500DA3A" wp14:editId="2141A565">
            <wp:extent cx="5580768" cy="25190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3025" cy="2524544"/>
                    </a:xfrm>
                    <a:prstGeom prst="rect">
                      <a:avLst/>
                    </a:prstGeom>
                    <a:noFill/>
                  </pic:spPr>
                </pic:pic>
              </a:graphicData>
            </a:graphic>
          </wp:inline>
        </w:drawing>
      </w:r>
    </w:p>
    <w:p w14:paraId="2C73F6F6" w14:textId="726CCB9A" w:rsidR="00340094" w:rsidRDefault="00DD5D89" w:rsidP="00DD5D89">
      <w:pPr>
        <w:pStyle w:val="Caption"/>
        <w:rPr>
          <w:lang w:val="en-US"/>
        </w:rPr>
      </w:pPr>
      <w:r>
        <w:t xml:space="preserve">Figure </w:t>
      </w:r>
      <w:r>
        <w:fldChar w:fldCharType="begin"/>
      </w:r>
      <w:r>
        <w:instrText xml:space="preserve"> SEQ Figure \* ARABIC </w:instrText>
      </w:r>
      <w:r>
        <w:fldChar w:fldCharType="separate"/>
      </w:r>
      <w:r w:rsidR="00F704FE">
        <w:rPr>
          <w:noProof/>
        </w:rPr>
        <w:t>1</w:t>
      </w:r>
      <w:r>
        <w:fldChar w:fldCharType="end"/>
      </w:r>
      <w:r>
        <w:t xml:space="preserve"> Scenario for frequencies between 3GHz and 6GHz where L=8 and X=4</w:t>
      </w:r>
      <w:r w:rsidR="00F704FE">
        <w:t xml:space="preserve"> where the UE moves within a cell.</w:t>
      </w:r>
    </w:p>
    <w:p w14:paraId="6006C3AB" w14:textId="3E286B2C" w:rsidR="00EA6A26" w:rsidRDefault="00F704FE" w:rsidP="00EA6A26">
      <w:pPr>
        <w:pStyle w:val="BodyText"/>
        <w:rPr>
          <w:lang w:val="en-US"/>
        </w:rPr>
      </w:pPr>
      <w:r>
        <w:rPr>
          <w:lang w:val="en-US"/>
        </w:rPr>
        <w:t>When that situation happens, what network would likely want to be able to do is to change both the beams serving the UE with PDCCH and, consequently, the beams to be monitored for RLM, as shown below:</w:t>
      </w:r>
    </w:p>
    <w:p w14:paraId="5E18FF3E" w14:textId="77777777" w:rsidR="00F704FE" w:rsidRDefault="00F704FE" w:rsidP="00F704FE">
      <w:pPr>
        <w:pStyle w:val="BodyText"/>
        <w:keepNext/>
        <w:jc w:val="center"/>
      </w:pPr>
      <w:r>
        <w:rPr>
          <w:noProof/>
          <w:lang w:val="en-US"/>
        </w:rPr>
        <w:drawing>
          <wp:inline distT="0" distB="0" distL="0" distR="0" wp14:anchorId="251FA045" wp14:editId="7A24A6A7">
            <wp:extent cx="2677656" cy="23103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3371" cy="2315245"/>
                    </a:xfrm>
                    <a:prstGeom prst="rect">
                      <a:avLst/>
                    </a:prstGeom>
                    <a:noFill/>
                  </pic:spPr>
                </pic:pic>
              </a:graphicData>
            </a:graphic>
          </wp:inline>
        </w:drawing>
      </w:r>
    </w:p>
    <w:p w14:paraId="0895817D" w14:textId="209888BA" w:rsidR="00F704FE" w:rsidRDefault="00F704FE" w:rsidP="00F704FE">
      <w:pPr>
        <w:pStyle w:val="Caption"/>
      </w:pPr>
      <w:r>
        <w:t xml:space="preserve">Figure </w:t>
      </w:r>
      <w:r w:rsidR="0067017D">
        <w:t>2</w:t>
      </w:r>
      <w:r>
        <w:t xml:space="preserve"> Network may want to re-configure the PDCCH beams and consequently the RS-RLM resources/beams.</w:t>
      </w:r>
    </w:p>
    <w:p w14:paraId="35B3B5E5" w14:textId="51A30C87" w:rsidR="00EA6A26" w:rsidRDefault="00EA6A26" w:rsidP="003943EE">
      <w:pPr>
        <w:pStyle w:val="BodyText"/>
      </w:pPr>
    </w:p>
    <w:p w14:paraId="6D34215E" w14:textId="7D61576D" w:rsidR="0067017D" w:rsidRDefault="0067017D" w:rsidP="0067017D">
      <w:pPr>
        <w:pStyle w:val="BodyText"/>
        <w:rPr>
          <w:lang w:val="en-US"/>
        </w:rPr>
      </w:pPr>
      <w:proofErr w:type="gramStart"/>
      <w:r>
        <w:rPr>
          <w:lang w:val="en-US"/>
        </w:rPr>
        <w:lastRenderedPageBreak/>
        <w:t>As a consequence of</w:t>
      </w:r>
      <w:proofErr w:type="gramEnd"/>
      <w:r>
        <w:rPr>
          <w:lang w:val="en-US"/>
        </w:rPr>
        <w:t xml:space="preserve"> the RAN1 decision to possibly have X&lt;L, if the only RLM-RS re-configuration mechanisms allowed is the one based on RRC, UE would likely require RRC signalling to perform intra-cell mobility, which goes against the very first NR mobility agreement in RAN2.</w:t>
      </w:r>
    </w:p>
    <w:p w14:paraId="4454F759" w14:textId="5B961D98" w:rsidR="0067017D" w:rsidRDefault="0067017D" w:rsidP="0067017D">
      <w:pPr>
        <w:pStyle w:val="Observation"/>
        <w:overflowPunct/>
        <w:autoSpaceDE/>
        <w:autoSpaceDN/>
        <w:adjustRightInd/>
        <w:spacing w:after="160" w:line="259" w:lineRule="auto"/>
        <w:jc w:val="left"/>
        <w:textAlignment w:val="auto"/>
        <w:rPr>
          <w:rFonts w:cs="Arial"/>
          <w:lang w:val="en-US"/>
        </w:rPr>
      </w:pPr>
      <w:r>
        <w:rPr>
          <w:rFonts w:cs="Arial"/>
          <w:lang w:val="en-US"/>
        </w:rPr>
        <w:t>Current RAN1 assumptions on the maximum RLM-RS resources (equals to 8) requires intra-cell RRC based mobility (against RAN2 early agreement).</w:t>
      </w:r>
    </w:p>
    <w:p w14:paraId="664A83AF" w14:textId="12EE8502" w:rsidR="0067017D" w:rsidRDefault="0067017D" w:rsidP="003943EE">
      <w:pPr>
        <w:pStyle w:val="BodyText"/>
      </w:pPr>
    </w:p>
    <w:p w14:paraId="3193A8F7" w14:textId="2BC26146" w:rsidR="006E4DC6" w:rsidRDefault="006E4DC6" w:rsidP="002F5794">
      <w:pPr>
        <w:pStyle w:val="BodyText"/>
        <w:rPr>
          <w:lang w:val="en-US"/>
        </w:rPr>
      </w:pPr>
      <w:r>
        <w:rPr>
          <w:lang w:val="en-US"/>
        </w:rPr>
        <w:t xml:space="preserve">In our view the issue is somewhat related to RAN1 and RAN2 and there </w:t>
      </w:r>
      <w:r w:rsidR="0067017D">
        <w:rPr>
          <w:lang w:val="en-US"/>
        </w:rPr>
        <w:t xml:space="preserve">could be different ways to </w:t>
      </w:r>
      <w:r>
        <w:rPr>
          <w:lang w:val="en-US"/>
        </w:rPr>
        <w:t xml:space="preserve">address it. </w:t>
      </w:r>
      <w:r w:rsidR="002F5794">
        <w:rPr>
          <w:lang w:val="en-US"/>
        </w:rPr>
        <w:t xml:space="preserve">A </w:t>
      </w:r>
      <w:r w:rsidR="002F5794">
        <w:rPr>
          <w:u w:val="single"/>
          <w:lang w:val="en-US"/>
        </w:rPr>
        <w:t xml:space="preserve">first </w:t>
      </w:r>
      <w:r>
        <w:rPr>
          <w:u w:val="single"/>
          <w:lang w:val="en-US"/>
        </w:rPr>
        <w:t>possibility</w:t>
      </w:r>
      <w:r w:rsidR="002F5794">
        <w:rPr>
          <w:lang w:val="en-US"/>
        </w:rPr>
        <w:t xml:space="preserve">, and perhaps the easiest from RAN2 point of view would be </w:t>
      </w:r>
      <w:r w:rsidRPr="006E4DC6">
        <w:rPr>
          <w:b/>
          <w:lang w:val="en-US"/>
        </w:rPr>
        <w:t xml:space="preserve">if RAN1 </w:t>
      </w:r>
      <w:r>
        <w:rPr>
          <w:b/>
          <w:lang w:val="en-US"/>
        </w:rPr>
        <w:t xml:space="preserve">revisits their agreements and </w:t>
      </w:r>
      <w:r w:rsidR="002F5794" w:rsidRPr="006E4DC6">
        <w:rPr>
          <w:b/>
          <w:lang w:val="en-US"/>
        </w:rPr>
        <w:t>a</w:t>
      </w:r>
      <w:r w:rsidR="002F5794" w:rsidRPr="002F5794">
        <w:rPr>
          <w:b/>
          <w:lang w:val="en-US"/>
        </w:rPr>
        <w:t>lign the maximum number of RLM-RS resources and the maximum number of SSBs (i.e. align L and X)</w:t>
      </w:r>
      <w:r w:rsidR="002F5794">
        <w:rPr>
          <w:lang w:val="en-US"/>
        </w:rPr>
        <w:t>.</w:t>
      </w:r>
      <w:r>
        <w:rPr>
          <w:lang w:val="en-US"/>
        </w:rPr>
        <w:t xml:space="preserve"> </w:t>
      </w:r>
    </w:p>
    <w:p w14:paraId="38B54093" w14:textId="06A6DD99" w:rsidR="006E4DC6" w:rsidRDefault="002F5794" w:rsidP="0067017D">
      <w:pPr>
        <w:pStyle w:val="BodyText"/>
        <w:rPr>
          <w:lang w:val="en-US"/>
        </w:rPr>
      </w:pPr>
      <w:r>
        <w:rPr>
          <w:lang w:val="en-US"/>
        </w:rPr>
        <w:t xml:space="preserve">A </w:t>
      </w:r>
      <w:r>
        <w:rPr>
          <w:u w:val="single"/>
          <w:lang w:val="en-US"/>
        </w:rPr>
        <w:t xml:space="preserve">second </w:t>
      </w:r>
      <w:r w:rsidR="006E4DC6">
        <w:rPr>
          <w:u w:val="single"/>
          <w:lang w:val="en-US"/>
        </w:rPr>
        <w:t xml:space="preserve">possibility </w:t>
      </w:r>
      <w:r>
        <w:rPr>
          <w:lang w:val="en-US"/>
        </w:rPr>
        <w:t xml:space="preserve">would be to </w:t>
      </w:r>
      <w:r w:rsidRPr="002F5794">
        <w:rPr>
          <w:b/>
          <w:lang w:val="en-US"/>
        </w:rPr>
        <w:t xml:space="preserve">define a lower layer mechanism to perform RLM-RS </w:t>
      </w:r>
      <w:r w:rsidR="006E4DC6">
        <w:rPr>
          <w:b/>
          <w:lang w:val="en-US"/>
        </w:rPr>
        <w:t>configuration activation</w:t>
      </w:r>
      <w:r w:rsidR="006E4DC6">
        <w:rPr>
          <w:lang w:val="en-US"/>
        </w:rPr>
        <w:t xml:space="preserve">, e.g. based on the activation of a previously provided configuration via MAC CE(s), where the previous configurations have been provided by RRC signaling. While the first option requires RAN1 to revisit their design, the second one would only require RAN2 work. </w:t>
      </w:r>
    </w:p>
    <w:p w14:paraId="4A30F7A8" w14:textId="75B07364" w:rsidR="002F5794" w:rsidRDefault="002F5794" w:rsidP="0067017D">
      <w:pPr>
        <w:pStyle w:val="BodyText"/>
        <w:rPr>
          <w:lang w:val="en-US"/>
        </w:rPr>
      </w:pPr>
      <w:r>
        <w:rPr>
          <w:lang w:val="en-US"/>
        </w:rPr>
        <w:t xml:space="preserve">There could be yet other </w:t>
      </w:r>
      <w:r w:rsidR="006E4DC6">
        <w:rPr>
          <w:lang w:val="en-US"/>
        </w:rPr>
        <w:t xml:space="preserve">alternatives which we think are quite bad. For example, one could suggest </w:t>
      </w:r>
      <w:r w:rsidR="0067017D" w:rsidRPr="0067017D">
        <w:rPr>
          <w:b/>
          <w:lang w:val="en-US"/>
        </w:rPr>
        <w:t>never configur</w:t>
      </w:r>
      <w:r>
        <w:rPr>
          <w:b/>
          <w:lang w:val="en-US"/>
        </w:rPr>
        <w:t>ing</w:t>
      </w:r>
      <w:r w:rsidR="0067017D" w:rsidRPr="0067017D">
        <w:rPr>
          <w:b/>
          <w:lang w:val="en-US"/>
        </w:rPr>
        <w:t xml:space="preserve"> SSB as RLM-RS and always rely on a set of UE-specific CSI-RS resources that are not re-configured towards the UE but could be beamformed in different directions by the network tracking/following the UE</w:t>
      </w:r>
      <w:r w:rsidR="0067017D">
        <w:rPr>
          <w:lang w:val="en-US"/>
        </w:rPr>
        <w:t xml:space="preserve">. That might work in scenarios with very few UEs, where UE-specific CSI-RS resources can be configured. On the other hand, this solution may be quite complex or unfeasible in the case the network wants to configure a set of CSI-RS resources periodically transmitted in the cell and shared across multiple UEs (although configuration is still provided in dedicated signaling). Also, if that solution is the one envisioned by all companies to solve the problem </w:t>
      </w:r>
      <w:r w:rsidR="006E4DC6">
        <w:rPr>
          <w:lang w:val="en-US"/>
        </w:rPr>
        <w:t>the SSB based RLM becomes quite limited so that one should reconsider its standardization</w:t>
      </w:r>
      <w:r w:rsidR="0067017D">
        <w:rPr>
          <w:lang w:val="en-US"/>
        </w:rPr>
        <w:t>.</w:t>
      </w:r>
      <w:r>
        <w:rPr>
          <w:lang w:val="en-US"/>
        </w:rPr>
        <w:t xml:space="preserve"> Or, that could yet be solved by </w:t>
      </w:r>
      <w:r w:rsidR="0067017D" w:rsidRPr="002F5794">
        <w:rPr>
          <w:b/>
          <w:lang w:val="en-US"/>
        </w:rPr>
        <w:t>limit</w:t>
      </w:r>
      <w:r>
        <w:rPr>
          <w:b/>
          <w:lang w:val="en-US"/>
        </w:rPr>
        <w:t xml:space="preserve">ing </w:t>
      </w:r>
      <w:r w:rsidR="0067017D" w:rsidRPr="002F5794">
        <w:rPr>
          <w:b/>
          <w:lang w:val="en-US"/>
        </w:rPr>
        <w:t>what can be deployed in terms of number of SSBs to what can be configured in terms of RLM RS resources</w:t>
      </w:r>
      <w:r w:rsidR="0067017D">
        <w:rPr>
          <w:lang w:val="en-US"/>
        </w:rPr>
        <w:t xml:space="preserve">. In other words, although RAN1 has agreed that L can be larger than X, a manufacturer would never implement/deploy a network like that, and in practice would use L=X i.e. at most </w:t>
      </w:r>
      <w:r>
        <w:rPr>
          <w:lang w:val="en-US"/>
        </w:rPr>
        <w:t xml:space="preserve"> </w:t>
      </w:r>
      <w:r w:rsidR="0067017D">
        <w:rPr>
          <w:lang w:val="en-US"/>
        </w:rPr>
        <w:t>If that solution is the one envisioned by all companies to solve the problem RAN2 should inform RAN1 that decisions on L</w:t>
      </w:r>
      <w:r>
        <w:rPr>
          <w:lang w:val="en-US"/>
        </w:rPr>
        <w:t xml:space="preserve"> and X should be revisited, </w:t>
      </w:r>
      <w:r w:rsidR="006E4DC6">
        <w:rPr>
          <w:lang w:val="en-US"/>
        </w:rPr>
        <w:t xml:space="preserve">or perhaps consider that </w:t>
      </w:r>
      <w:r>
        <w:rPr>
          <w:lang w:val="en-US"/>
        </w:rPr>
        <w:t xml:space="preserve">it </w:t>
      </w:r>
      <w:r w:rsidR="006E4DC6">
        <w:rPr>
          <w:lang w:val="en-US"/>
        </w:rPr>
        <w:t xml:space="preserve">seems </w:t>
      </w:r>
      <w:r>
        <w:rPr>
          <w:lang w:val="en-US"/>
        </w:rPr>
        <w:t>pointless to define requirements for L&gt;X</w:t>
      </w:r>
      <w:r w:rsidR="006E4DC6">
        <w:rPr>
          <w:lang w:val="en-US"/>
        </w:rPr>
        <w:t xml:space="preserve"> as it might never be used.</w:t>
      </w:r>
    </w:p>
    <w:p w14:paraId="33C4AE69" w14:textId="2B88ADFE" w:rsidR="0067017D" w:rsidRDefault="002F5794" w:rsidP="002F5794">
      <w:pPr>
        <w:pStyle w:val="BodyText"/>
        <w:rPr>
          <w:rFonts w:cs="Arial"/>
          <w:lang w:val="en-US"/>
        </w:rPr>
      </w:pPr>
      <w:r>
        <w:rPr>
          <w:lang w:val="en-US"/>
        </w:rPr>
        <w:t xml:space="preserve">In our view, considering the drawbacks of the </w:t>
      </w:r>
      <w:r w:rsidR="006E4DC6">
        <w:rPr>
          <w:lang w:val="en-US"/>
        </w:rPr>
        <w:t xml:space="preserve">current design, </w:t>
      </w:r>
      <w:r>
        <w:rPr>
          <w:lang w:val="en-US"/>
        </w:rPr>
        <w:t xml:space="preserve">RAN2 should ask RAN1 whether </w:t>
      </w:r>
      <w:r w:rsidR="006E4DC6">
        <w:rPr>
          <w:lang w:val="en-US"/>
        </w:rPr>
        <w:t>the first option is feasible and inform them that if not, RAN2 will proceed with the second alternative.</w:t>
      </w:r>
    </w:p>
    <w:p w14:paraId="637162CF" w14:textId="040CE3B0" w:rsidR="0067017D" w:rsidRDefault="0067017D" w:rsidP="003943EE">
      <w:pPr>
        <w:pStyle w:val="BodyText"/>
      </w:pPr>
    </w:p>
    <w:p w14:paraId="4E47F8D4" w14:textId="41BA8E45" w:rsidR="002677D6" w:rsidRDefault="002F5794" w:rsidP="00C8746F">
      <w:pPr>
        <w:pStyle w:val="Proposal"/>
      </w:pPr>
      <w:r w:rsidRPr="002F5794">
        <w:t xml:space="preserve">Ask RAN1 whether they </w:t>
      </w:r>
      <w:r w:rsidR="006E4DC6">
        <w:t xml:space="preserve">can </w:t>
      </w:r>
      <w:r w:rsidRPr="002F5794">
        <w:rPr>
          <w:lang w:val="en-US"/>
        </w:rPr>
        <w:t xml:space="preserve">align the maximum number of RLM-RS resources </w:t>
      </w:r>
      <w:r w:rsidR="006E4DC6">
        <w:rPr>
          <w:lang w:val="en-US"/>
        </w:rPr>
        <w:t>to be the same as the maximum number of SSBs. If no possible, inform that RAN2 will proceed with a MAC CE based approach for RLM configuration activation.</w:t>
      </w:r>
    </w:p>
    <w:bookmarkEnd w:id="3"/>
    <w:p w14:paraId="49939C6C" w14:textId="77777777" w:rsidR="00C01F33" w:rsidRPr="00CE0424" w:rsidRDefault="00C01F33" w:rsidP="00CE0424">
      <w:pPr>
        <w:pStyle w:val="Heading1"/>
      </w:pPr>
      <w:r w:rsidRPr="00CE0424">
        <w:t>Conclusion</w:t>
      </w:r>
    </w:p>
    <w:p w14:paraId="3EE4C51C" w14:textId="401630DC" w:rsidR="00556C3D" w:rsidRPr="00CE0424" w:rsidRDefault="002139C5" w:rsidP="00556C3D">
      <w:pPr>
        <w:pStyle w:val="BodyText"/>
        <w:rPr>
          <w:b/>
          <w:bCs/>
        </w:rPr>
      </w:pPr>
      <w:bookmarkStart w:id="5" w:name="_Toc485398802"/>
      <w:bookmarkStart w:id="6" w:name="_Toc485417365"/>
      <w:bookmarkStart w:id="7" w:name="_Hlk503177409"/>
      <w:r w:rsidRPr="002139C5">
        <w:t>In this contribution, the following observations were captured:</w:t>
      </w:r>
      <w:bookmarkEnd w:id="5"/>
      <w:bookmarkEnd w:id="6"/>
      <w:bookmarkEnd w:id="7"/>
      <w:r w:rsidR="00556C3D" w:rsidRPr="00CE0424">
        <w:rPr>
          <w:b/>
          <w:bCs/>
        </w:rPr>
        <w:t xml:space="preserve"> </w:t>
      </w:r>
    </w:p>
    <w:p w14:paraId="4495CFF0" w14:textId="77777777" w:rsidR="00D95DFD" w:rsidRDefault="00D95DFD" w:rsidP="00D95DFD">
      <w:pPr>
        <w:pStyle w:val="Proposal"/>
        <w:numPr>
          <w:ilvl w:val="0"/>
          <w:numId w:val="19"/>
        </w:numPr>
        <w:tabs>
          <w:tab w:val="clear" w:pos="1304"/>
          <w:tab w:val="num" w:pos="1800"/>
        </w:tabs>
        <w:ind w:left="1710" w:hanging="1710"/>
      </w:pPr>
      <w:r w:rsidRPr="00D95DFD">
        <w:t xml:space="preserve">Network may provide RLM configuration (as part of </w:t>
      </w:r>
      <w:r w:rsidRPr="00D95DFD">
        <w:rPr>
          <w:i/>
        </w:rPr>
        <w:t>SpCell</w:t>
      </w:r>
      <w:r w:rsidRPr="00D95DFD">
        <w:t xml:space="preserve"> configuration) in Msg4 (</w:t>
      </w:r>
      <w:r w:rsidRPr="00D95DFD">
        <w:rPr>
          <w:i/>
        </w:rPr>
        <w:t>RRCConnectionResume</w:t>
      </w:r>
      <w:r w:rsidRPr="00D95DFD">
        <w:t xml:space="preserve"> and </w:t>
      </w:r>
      <w:r w:rsidRPr="00D95DFD">
        <w:rPr>
          <w:i/>
        </w:rPr>
        <w:t>RRCConnectionSetup</w:t>
      </w:r>
      <w:r w:rsidRPr="00D95DFD">
        <w:t xml:space="preserve"> kind of messages). </w:t>
      </w:r>
    </w:p>
    <w:p w14:paraId="2F478F40" w14:textId="1C39F9B0" w:rsidR="00D95DFD" w:rsidRPr="00D95DFD" w:rsidRDefault="00D95DFD" w:rsidP="00D95DFD">
      <w:pPr>
        <w:pStyle w:val="Proposal"/>
        <w:numPr>
          <w:ilvl w:val="0"/>
          <w:numId w:val="19"/>
        </w:numPr>
        <w:tabs>
          <w:tab w:val="clear" w:pos="1304"/>
          <w:tab w:val="clear" w:pos="1701"/>
          <w:tab w:val="num" w:pos="1710"/>
        </w:tabs>
        <w:ind w:left="1710" w:hanging="1710"/>
      </w:pPr>
      <w:r w:rsidRPr="00D95DFD">
        <w:t xml:space="preserve">RAN2 should discuss whether an RLM default configuration is needed. If needed, whether the network broadcasts it via system information.  </w:t>
      </w:r>
    </w:p>
    <w:p w14:paraId="304C9F65" w14:textId="77777777" w:rsidR="00D95DFD" w:rsidRPr="00D95DFD" w:rsidRDefault="00D95DFD" w:rsidP="00D95DFD">
      <w:pPr>
        <w:pStyle w:val="Proposal"/>
        <w:numPr>
          <w:ilvl w:val="0"/>
          <w:numId w:val="19"/>
        </w:numPr>
        <w:tabs>
          <w:tab w:val="clear" w:pos="1304"/>
          <w:tab w:val="clear" w:pos="1701"/>
          <w:tab w:val="num" w:pos="1710"/>
        </w:tabs>
        <w:ind w:left="1710" w:hanging="1710"/>
      </w:pPr>
      <w:r w:rsidRPr="00D95DFD">
        <w:t>Network may reconfigure RLM parameters via RRCReconfiguration.</w:t>
      </w:r>
    </w:p>
    <w:p w14:paraId="50FCC0C6" w14:textId="4B86435A" w:rsidR="00D95DFD" w:rsidRPr="00D95DFD" w:rsidRDefault="00D95DFD" w:rsidP="00D95DFD">
      <w:pPr>
        <w:pStyle w:val="Proposal"/>
        <w:numPr>
          <w:ilvl w:val="0"/>
          <w:numId w:val="19"/>
        </w:numPr>
        <w:tabs>
          <w:tab w:val="clear" w:pos="1304"/>
        </w:tabs>
        <w:ind w:left="1710" w:hanging="1710"/>
      </w:pPr>
      <w:r w:rsidRPr="00D95DFD">
        <w:t>Upon RLM re-configuration, RLF counters and timers are</w:t>
      </w:r>
      <w:r>
        <w:t xml:space="preserve"> reset. </w:t>
      </w:r>
    </w:p>
    <w:p w14:paraId="4D691BB7" w14:textId="1B37EDE2" w:rsidR="006E4DC6" w:rsidRPr="006E4DC6" w:rsidRDefault="006E4DC6" w:rsidP="006E4DC6">
      <w:pPr>
        <w:pStyle w:val="Proposal"/>
        <w:numPr>
          <w:ilvl w:val="0"/>
          <w:numId w:val="19"/>
        </w:numPr>
        <w:tabs>
          <w:tab w:val="clear" w:pos="1304"/>
          <w:tab w:val="clear" w:pos="1701"/>
          <w:tab w:val="num" w:pos="1710"/>
        </w:tabs>
        <w:ind w:left="1710" w:hanging="1710"/>
        <w:rPr>
          <w:lang w:val="en-US"/>
        </w:rPr>
      </w:pPr>
      <w:r w:rsidRPr="006E4DC6">
        <w:rPr>
          <w:lang w:val="en-US"/>
        </w:rPr>
        <w:t>Ask RAN1 whether they can align the maximum number of RLM-RS resources to be the same as the maximum number of SSBs. If no possible, inform that RAN2 will proceed with a MAC CE based approach for RLM configuration activation.</w:t>
      </w:r>
    </w:p>
    <w:p w14:paraId="36754550" w14:textId="37966F23" w:rsidR="001526EA" w:rsidRPr="002F5794" w:rsidRDefault="001526EA" w:rsidP="006E4DC6">
      <w:pPr>
        <w:pStyle w:val="Proposal"/>
        <w:numPr>
          <w:ilvl w:val="0"/>
          <w:numId w:val="0"/>
        </w:numPr>
        <w:ind w:left="1710" w:hanging="1710"/>
      </w:pPr>
    </w:p>
    <w:p w14:paraId="3F62046D" w14:textId="6C1C0D90" w:rsidR="00D95DFD" w:rsidRDefault="00D95DFD" w:rsidP="00D95DFD">
      <w:pPr>
        <w:pStyle w:val="Proposal"/>
        <w:numPr>
          <w:ilvl w:val="0"/>
          <w:numId w:val="0"/>
        </w:numPr>
      </w:pPr>
    </w:p>
    <w:p w14:paraId="20D35026" w14:textId="42AD1DAE" w:rsidR="008E065E" w:rsidRPr="00CE0424" w:rsidRDefault="008E065E" w:rsidP="008E065E">
      <w:pPr>
        <w:rPr>
          <w:b/>
          <w:bCs/>
        </w:rPr>
      </w:pPr>
    </w:p>
    <w:p w14:paraId="65B6895C" w14:textId="77777777" w:rsidR="00F507D1" w:rsidRPr="00CE0424" w:rsidRDefault="00F507D1" w:rsidP="00CE0424">
      <w:pPr>
        <w:pStyle w:val="Heading1"/>
      </w:pPr>
      <w:bookmarkStart w:id="8" w:name="_In-sequence_SDU_delivery"/>
      <w:bookmarkEnd w:id="8"/>
      <w:r w:rsidRPr="00CE0424">
        <w:lastRenderedPageBreak/>
        <w:t>References</w:t>
      </w:r>
    </w:p>
    <w:p w14:paraId="26C07A2C" w14:textId="02C78C3B" w:rsidR="003A7EF3" w:rsidRPr="002A55D8" w:rsidRDefault="002A55D8" w:rsidP="002A55D8">
      <w:pPr>
        <w:pStyle w:val="Reference"/>
        <w:rPr>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2A55D8">
        <w:rPr>
          <w:rFonts w:cs="Arial"/>
          <w:lang w:val="en-US"/>
        </w:rPr>
        <w:t>R2-1802779</w:t>
      </w:r>
      <w:bookmarkEnd w:id="9"/>
      <w:bookmarkEnd w:id="10"/>
      <w:bookmarkEnd w:id="11"/>
      <w:bookmarkEnd w:id="12"/>
      <w:bookmarkEnd w:id="13"/>
      <w:bookmarkEnd w:id="14"/>
      <w:bookmarkEnd w:id="15"/>
      <w:r>
        <w:rPr>
          <w:rFonts w:cs="Arial"/>
          <w:lang w:val="en-US"/>
        </w:rPr>
        <w:t xml:space="preserve">, </w:t>
      </w:r>
      <w:r w:rsidR="00827517" w:rsidRPr="00827517">
        <w:rPr>
          <w:lang w:val="en-US"/>
        </w:rPr>
        <w:t>On RLM and beam failure monitoring resources</w:t>
      </w:r>
      <w:r>
        <w:rPr>
          <w:lang w:val="en-US"/>
        </w:rPr>
        <w:t xml:space="preserve">, Ericsson, </w:t>
      </w:r>
      <w:r w:rsidRPr="002355C9">
        <w:rPr>
          <w:rFonts w:cs="Arial"/>
          <w:lang w:val="en-US"/>
        </w:rPr>
        <w:t>3GPP TSG-RAN WG2</w:t>
      </w:r>
      <w:r>
        <w:rPr>
          <w:rFonts w:cs="Arial"/>
          <w:lang w:val="en-US"/>
        </w:rPr>
        <w:t>#101, Athens</w:t>
      </w:r>
      <w:r w:rsidRPr="002355C9">
        <w:rPr>
          <w:rFonts w:cs="Arial"/>
          <w:lang w:val="en-US"/>
        </w:rPr>
        <w:t xml:space="preserve">, </w:t>
      </w:r>
      <w:r>
        <w:rPr>
          <w:rFonts w:cs="Arial"/>
          <w:lang w:val="en-US"/>
        </w:rPr>
        <w:t>Greece</w:t>
      </w:r>
      <w:r w:rsidRPr="002355C9">
        <w:rPr>
          <w:rFonts w:cs="Arial"/>
          <w:lang w:val="en-US"/>
        </w:rPr>
        <w:t xml:space="preserve">, </w:t>
      </w:r>
      <w:r>
        <w:rPr>
          <w:rFonts w:cs="Arial"/>
          <w:lang w:val="en-US"/>
        </w:rPr>
        <w:t>26</w:t>
      </w:r>
      <w:r w:rsidRPr="002A55D8">
        <w:rPr>
          <w:rFonts w:cs="Arial"/>
          <w:vertAlign w:val="superscript"/>
          <w:lang w:val="en-US"/>
        </w:rPr>
        <w:t>th</w:t>
      </w:r>
      <w:r w:rsidRPr="002355C9">
        <w:rPr>
          <w:rFonts w:cs="Arial"/>
          <w:lang w:val="en-US"/>
        </w:rPr>
        <w:t xml:space="preserve">– </w:t>
      </w:r>
      <w:r>
        <w:rPr>
          <w:rFonts w:cs="Arial"/>
          <w:lang w:val="en-US"/>
        </w:rPr>
        <w:t>2</w:t>
      </w:r>
      <w:r w:rsidRPr="002A55D8">
        <w:rPr>
          <w:rFonts w:cs="Arial"/>
          <w:vertAlign w:val="superscript"/>
          <w:lang w:val="en-US"/>
        </w:rPr>
        <w:t>nd</w:t>
      </w:r>
      <w:r>
        <w:rPr>
          <w:rFonts w:cs="Arial"/>
          <w:lang w:val="en-US"/>
        </w:rPr>
        <w:t xml:space="preserve"> March </w:t>
      </w:r>
      <w:r w:rsidRPr="002355C9">
        <w:rPr>
          <w:rFonts w:cs="Arial"/>
          <w:lang w:val="en-US"/>
        </w:rPr>
        <w:t>2018</w:t>
      </w:r>
      <w:r>
        <w:rPr>
          <w:rFonts w:cs="Arial"/>
          <w:lang w:val="en-US"/>
        </w:rPr>
        <w:t>.</w:t>
      </w:r>
    </w:p>
    <w:p w14:paraId="412969F5" w14:textId="747B2E03" w:rsidR="002355C9" w:rsidRPr="003E2BAF" w:rsidRDefault="00E609C7" w:rsidP="002677D6">
      <w:pPr>
        <w:pStyle w:val="Reference"/>
        <w:rPr>
          <w:lang w:val="en-US"/>
        </w:rPr>
      </w:pPr>
      <w:r w:rsidRPr="00E609C7">
        <w:t>R2-1802780</w:t>
      </w:r>
      <w:r w:rsidR="002A55D8">
        <w:rPr>
          <w:lang w:val="en-US"/>
        </w:rPr>
        <w:t xml:space="preserve">, </w:t>
      </w:r>
      <w:r w:rsidR="002355C9" w:rsidRPr="002355C9">
        <w:rPr>
          <w:lang w:val="en-US"/>
        </w:rPr>
        <w:t>BWP impact to RLM configuration</w:t>
      </w:r>
      <w:r w:rsidR="002A55D8">
        <w:rPr>
          <w:lang w:val="en-US"/>
        </w:rPr>
        <w:t xml:space="preserve">, </w:t>
      </w:r>
      <w:r>
        <w:rPr>
          <w:lang w:val="en-US"/>
        </w:rPr>
        <w:t xml:space="preserve">Ericsson, </w:t>
      </w:r>
      <w:r w:rsidRPr="002355C9">
        <w:rPr>
          <w:rFonts w:cs="Arial"/>
          <w:lang w:val="en-US"/>
        </w:rPr>
        <w:t>3GPP TSG-RAN WG2</w:t>
      </w:r>
      <w:r>
        <w:rPr>
          <w:rFonts w:cs="Arial"/>
          <w:lang w:val="en-US"/>
        </w:rPr>
        <w:t>#101, Athens</w:t>
      </w:r>
      <w:r w:rsidRPr="002355C9">
        <w:rPr>
          <w:rFonts w:cs="Arial"/>
          <w:lang w:val="en-US"/>
        </w:rPr>
        <w:t xml:space="preserve">, </w:t>
      </w:r>
      <w:r>
        <w:rPr>
          <w:rFonts w:cs="Arial"/>
          <w:lang w:val="en-US"/>
        </w:rPr>
        <w:t>Greece</w:t>
      </w:r>
      <w:r w:rsidRPr="002355C9">
        <w:rPr>
          <w:rFonts w:cs="Arial"/>
          <w:lang w:val="en-US"/>
        </w:rPr>
        <w:t xml:space="preserve">, </w:t>
      </w:r>
      <w:r>
        <w:rPr>
          <w:rFonts w:cs="Arial"/>
          <w:lang w:val="en-US"/>
        </w:rPr>
        <w:t>26</w:t>
      </w:r>
      <w:r w:rsidRPr="002A55D8">
        <w:rPr>
          <w:rFonts w:cs="Arial"/>
          <w:vertAlign w:val="superscript"/>
          <w:lang w:val="en-US"/>
        </w:rPr>
        <w:t>th</w:t>
      </w:r>
      <w:r w:rsidRPr="002355C9">
        <w:rPr>
          <w:rFonts w:cs="Arial"/>
          <w:lang w:val="en-US"/>
        </w:rPr>
        <w:t xml:space="preserve">– </w:t>
      </w:r>
      <w:r>
        <w:rPr>
          <w:rFonts w:cs="Arial"/>
          <w:lang w:val="en-US"/>
        </w:rPr>
        <w:t>2</w:t>
      </w:r>
      <w:r w:rsidRPr="002A55D8">
        <w:rPr>
          <w:rFonts w:cs="Arial"/>
          <w:vertAlign w:val="superscript"/>
          <w:lang w:val="en-US"/>
        </w:rPr>
        <w:t>nd</w:t>
      </w:r>
      <w:r>
        <w:rPr>
          <w:rFonts w:cs="Arial"/>
          <w:lang w:val="en-US"/>
        </w:rPr>
        <w:t xml:space="preserve"> March </w:t>
      </w:r>
      <w:r w:rsidRPr="002355C9">
        <w:rPr>
          <w:rFonts w:cs="Arial"/>
          <w:lang w:val="en-US"/>
        </w:rPr>
        <w:t>2018</w:t>
      </w:r>
      <w:r>
        <w:rPr>
          <w:rFonts w:cs="Arial"/>
          <w:lang w:val="en-US"/>
        </w:rPr>
        <w:t>.</w:t>
      </w:r>
    </w:p>
    <w:p w14:paraId="34A128D8" w14:textId="76CCFE57" w:rsidR="003E2BAF" w:rsidRPr="006C10DB" w:rsidRDefault="00E953F0" w:rsidP="00E953F0">
      <w:pPr>
        <w:pStyle w:val="Reference"/>
        <w:rPr>
          <w:lang w:val="en-US"/>
        </w:rPr>
      </w:pPr>
      <w:r w:rsidRPr="00E953F0">
        <w:rPr>
          <w:lang w:val="en-US"/>
        </w:rPr>
        <w:t>R2-1803340</w:t>
      </w:r>
      <w:r>
        <w:rPr>
          <w:lang w:val="en-US"/>
        </w:rPr>
        <w:t xml:space="preserve">, </w:t>
      </w:r>
      <w:r w:rsidRPr="00E953F0">
        <w:rPr>
          <w:lang w:val="en-US"/>
        </w:rPr>
        <w:t>TP on RLM and beam failure monitoring corrections</w:t>
      </w:r>
      <w:r>
        <w:rPr>
          <w:lang w:val="en-US"/>
        </w:rPr>
        <w:t xml:space="preserve">, </w:t>
      </w:r>
      <w:r w:rsidR="003E2BAF">
        <w:rPr>
          <w:lang w:val="en-US"/>
        </w:rPr>
        <w:t xml:space="preserve">Ericsson, </w:t>
      </w:r>
      <w:r w:rsidR="003E2BAF" w:rsidRPr="002355C9">
        <w:rPr>
          <w:rFonts w:cs="Arial"/>
          <w:lang w:val="en-US"/>
        </w:rPr>
        <w:t>3GPP TSG-RAN WG2</w:t>
      </w:r>
      <w:r w:rsidR="003E2BAF">
        <w:rPr>
          <w:rFonts w:cs="Arial"/>
          <w:lang w:val="en-US"/>
        </w:rPr>
        <w:t>#101, Athens</w:t>
      </w:r>
      <w:r w:rsidR="003E2BAF" w:rsidRPr="002355C9">
        <w:rPr>
          <w:rFonts w:cs="Arial"/>
          <w:lang w:val="en-US"/>
        </w:rPr>
        <w:t xml:space="preserve">, </w:t>
      </w:r>
      <w:r w:rsidR="003E2BAF">
        <w:rPr>
          <w:rFonts w:cs="Arial"/>
          <w:lang w:val="en-US"/>
        </w:rPr>
        <w:t>Greece</w:t>
      </w:r>
      <w:r w:rsidR="003E2BAF" w:rsidRPr="002355C9">
        <w:rPr>
          <w:rFonts w:cs="Arial"/>
          <w:lang w:val="en-US"/>
        </w:rPr>
        <w:t xml:space="preserve">, </w:t>
      </w:r>
      <w:r w:rsidR="003E2BAF">
        <w:rPr>
          <w:rFonts w:cs="Arial"/>
          <w:lang w:val="en-US"/>
        </w:rPr>
        <w:t>26</w:t>
      </w:r>
      <w:r w:rsidR="003E2BAF" w:rsidRPr="002A55D8">
        <w:rPr>
          <w:rFonts w:cs="Arial"/>
          <w:vertAlign w:val="superscript"/>
          <w:lang w:val="en-US"/>
        </w:rPr>
        <w:t>th</w:t>
      </w:r>
      <w:r w:rsidR="003E2BAF" w:rsidRPr="002355C9">
        <w:rPr>
          <w:rFonts w:cs="Arial"/>
          <w:lang w:val="en-US"/>
        </w:rPr>
        <w:t xml:space="preserve">– </w:t>
      </w:r>
      <w:r w:rsidR="003E2BAF">
        <w:rPr>
          <w:rFonts w:cs="Arial"/>
          <w:lang w:val="en-US"/>
        </w:rPr>
        <w:t>2</w:t>
      </w:r>
      <w:r w:rsidR="003E2BAF" w:rsidRPr="002A55D8">
        <w:rPr>
          <w:rFonts w:cs="Arial"/>
          <w:vertAlign w:val="superscript"/>
          <w:lang w:val="en-US"/>
        </w:rPr>
        <w:t>nd</w:t>
      </w:r>
      <w:r w:rsidR="003E2BAF">
        <w:rPr>
          <w:rFonts w:cs="Arial"/>
          <w:lang w:val="en-US"/>
        </w:rPr>
        <w:t xml:space="preserve"> March </w:t>
      </w:r>
      <w:r w:rsidR="003E2BAF" w:rsidRPr="002355C9">
        <w:rPr>
          <w:rFonts w:cs="Arial"/>
          <w:lang w:val="en-US"/>
        </w:rPr>
        <w:t>2018</w:t>
      </w:r>
      <w:r w:rsidR="003E2BAF">
        <w:rPr>
          <w:rFonts w:cs="Arial"/>
          <w:lang w:val="en-US"/>
        </w:rPr>
        <w:t>.</w:t>
      </w:r>
    </w:p>
    <w:sectPr w:rsidR="003E2BAF" w:rsidRPr="006C10D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9A7B7" w14:textId="77777777" w:rsidR="00965154" w:rsidRDefault="00965154">
      <w:r>
        <w:separator/>
      </w:r>
    </w:p>
  </w:endnote>
  <w:endnote w:type="continuationSeparator" w:id="0">
    <w:p w14:paraId="505FFB66" w14:textId="77777777" w:rsidR="00965154" w:rsidRDefault="0096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7AD06" w14:textId="7B0F6FA6" w:rsidR="00035260" w:rsidRDefault="000352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28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28E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F073B" w14:textId="77777777" w:rsidR="00965154" w:rsidRDefault="00965154">
      <w:r>
        <w:separator/>
      </w:r>
    </w:p>
  </w:footnote>
  <w:footnote w:type="continuationSeparator" w:id="0">
    <w:p w14:paraId="7A5168EB" w14:textId="77777777" w:rsidR="00965154" w:rsidRDefault="0096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36C11" w14:textId="77777777" w:rsidR="00035260" w:rsidRDefault="000352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pStyle w:val="berschrift2Head2A2"/>
      <w:lvlText w:val=""/>
      <w:lvlJc w:val="left"/>
      <w:pPr>
        <w:tabs>
          <w:tab w:val="num" w:pos="720"/>
        </w:tabs>
        <w:ind w:left="720" w:hanging="360"/>
      </w:pPr>
      <w:rPr>
        <w:rFonts w:ascii="Symbol" w:eastAsia="MS Mincho" w:hAnsi="Symbol" w:cs="Times New Roman" w:hint="default"/>
      </w:rPr>
    </w:lvl>
    <w:lvl w:ilvl="1" w:tplc="04090003">
      <w:start w:val="1"/>
      <w:numFmt w:val="bullet"/>
      <w:pStyle w:val="berschrift3h3H3Underrubrik2"/>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cs="Times New Roman" w:hint="default"/>
      </w:rPr>
    </w:lvl>
    <w:lvl w:ilvl="1" w:tplc="E0106FA4">
      <w:numFmt w:val="bullet"/>
      <w:lvlText w:val="–"/>
      <w:lvlJc w:val="left"/>
      <w:pPr>
        <w:tabs>
          <w:tab w:val="num" w:pos="1440"/>
        </w:tabs>
        <w:ind w:left="1440" w:hanging="360"/>
      </w:pPr>
      <w:rPr>
        <w:rFonts w:ascii="Arial" w:hAnsi="Arial" w:cs="Times New Roman" w:hint="default"/>
      </w:rPr>
    </w:lvl>
    <w:lvl w:ilvl="2" w:tplc="64BCD8D4">
      <w:start w:val="1"/>
      <w:numFmt w:val="bullet"/>
      <w:lvlText w:val="•"/>
      <w:lvlJc w:val="left"/>
      <w:pPr>
        <w:tabs>
          <w:tab w:val="num" w:pos="2160"/>
        </w:tabs>
        <w:ind w:left="2160" w:hanging="360"/>
      </w:pPr>
      <w:rPr>
        <w:rFonts w:ascii="Arial" w:hAnsi="Arial" w:cs="Times New Roman" w:hint="default"/>
      </w:rPr>
    </w:lvl>
    <w:lvl w:ilvl="3" w:tplc="E4EA9ECA">
      <w:start w:val="1"/>
      <w:numFmt w:val="bullet"/>
      <w:lvlText w:val="•"/>
      <w:lvlJc w:val="left"/>
      <w:pPr>
        <w:tabs>
          <w:tab w:val="num" w:pos="2880"/>
        </w:tabs>
        <w:ind w:left="2880" w:hanging="360"/>
      </w:pPr>
      <w:rPr>
        <w:rFonts w:ascii="Arial" w:hAnsi="Arial" w:cs="Times New Roman" w:hint="default"/>
      </w:rPr>
    </w:lvl>
    <w:lvl w:ilvl="4" w:tplc="3246222A">
      <w:start w:val="1"/>
      <w:numFmt w:val="bullet"/>
      <w:lvlText w:val="•"/>
      <w:lvlJc w:val="left"/>
      <w:pPr>
        <w:tabs>
          <w:tab w:val="num" w:pos="3600"/>
        </w:tabs>
        <w:ind w:left="3600" w:hanging="360"/>
      </w:pPr>
      <w:rPr>
        <w:rFonts w:ascii="Arial" w:hAnsi="Arial" w:cs="Times New Roman" w:hint="default"/>
      </w:rPr>
    </w:lvl>
    <w:lvl w:ilvl="5" w:tplc="18D611F4">
      <w:start w:val="1"/>
      <w:numFmt w:val="bullet"/>
      <w:lvlText w:val="•"/>
      <w:lvlJc w:val="left"/>
      <w:pPr>
        <w:tabs>
          <w:tab w:val="num" w:pos="4320"/>
        </w:tabs>
        <w:ind w:left="4320" w:hanging="360"/>
      </w:pPr>
      <w:rPr>
        <w:rFonts w:ascii="Arial" w:hAnsi="Arial" w:cs="Times New Roman" w:hint="default"/>
      </w:rPr>
    </w:lvl>
    <w:lvl w:ilvl="6" w:tplc="0E7636C6">
      <w:start w:val="1"/>
      <w:numFmt w:val="bullet"/>
      <w:lvlText w:val="•"/>
      <w:lvlJc w:val="left"/>
      <w:pPr>
        <w:tabs>
          <w:tab w:val="num" w:pos="5040"/>
        </w:tabs>
        <w:ind w:left="5040" w:hanging="360"/>
      </w:pPr>
      <w:rPr>
        <w:rFonts w:ascii="Arial" w:hAnsi="Arial" w:cs="Times New Roman" w:hint="default"/>
      </w:rPr>
    </w:lvl>
    <w:lvl w:ilvl="7" w:tplc="D5722520">
      <w:start w:val="1"/>
      <w:numFmt w:val="bullet"/>
      <w:lvlText w:val="•"/>
      <w:lvlJc w:val="left"/>
      <w:pPr>
        <w:tabs>
          <w:tab w:val="num" w:pos="5760"/>
        </w:tabs>
        <w:ind w:left="5760" w:hanging="360"/>
      </w:pPr>
      <w:rPr>
        <w:rFonts w:ascii="Arial" w:hAnsi="Arial" w:cs="Times New Roman" w:hint="default"/>
      </w:rPr>
    </w:lvl>
    <w:lvl w:ilvl="8" w:tplc="C690003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4"/>
  </w:num>
  <w:num w:numId="3">
    <w:abstractNumId w:val="18"/>
  </w:num>
  <w:num w:numId="4">
    <w:abstractNumId w:val="19"/>
  </w:num>
  <w:num w:numId="5">
    <w:abstractNumId w:val="16"/>
  </w:num>
  <w:num w:numId="6">
    <w:abstractNumId w:val="21"/>
  </w:num>
  <w:num w:numId="7">
    <w:abstractNumId w:val="27"/>
  </w:num>
  <w:num w:numId="8">
    <w:abstractNumId w:val="17"/>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29"/>
  </w:num>
  <w:num w:numId="16">
    <w:abstractNumId w:val="25"/>
  </w:num>
  <w:num w:numId="17">
    <w:abstractNumId w:val="13"/>
  </w:num>
  <w:num w:numId="18">
    <w:abstractNumId w:val="20"/>
  </w:num>
  <w:num w:numId="19">
    <w:abstractNumId w:val="18"/>
    <w:lvlOverride w:ilvl="0">
      <w:startOverride w:val="1"/>
    </w:lvlOverride>
  </w:num>
  <w:num w:numId="20">
    <w:abstractNumId w:val="34"/>
  </w:num>
  <w:num w:numId="21">
    <w:abstractNumId w:val="5"/>
  </w:num>
  <w:num w:numId="22">
    <w:abstractNumId w:val="23"/>
  </w:num>
  <w:num w:numId="23">
    <w:abstractNumId w:val="15"/>
  </w:num>
  <w:num w:numId="24">
    <w:abstractNumId w:val="35"/>
  </w:num>
  <w:num w:numId="25">
    <w:abstractNumId w:val="36"/>
  </w:num>
  <w:num w:numId="26">
    <w:abstractNumId w:val="12"/>
  </w:num>
  <w:num w:numId="27">
    <w:abstractNumId w:val="7"/>
  </w:num>
  <w:num w:numId="28">
    <w:abstractNumId w:val="28"/>
  </w:num>
  <w:num w:numId="29">
    <w:abstractNumId w:val="6"/>
  </w:num>
  <w:num w:numId="30">
    <w:abstractNumId w:val="10"/>
  </w:num>
  <w:num w:numId="31">
    <w:abstractNumId w:val="22"/>
  </w:num>
  <w:num w:numId="32">
    <w:abstractNumId w:val="8"/>
  </w:num>
  <w:num w:numId="33">
    <w:abstractNumId w:val="31"/>
  </w:num>
  <w:num w:numId="34">
    <w:abstractNumId w:val="32"/>
  </w:num>
  <w:num w:numId="35">
    <w:abstractNumId w:val="9"/>
  </w:num>
  <w:num w:numId="36">
    <w:abstractNumId w:val="30"/>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6E55"/>
    <w:rsid w:val="00007CDC"/>
    <w:rsid w:val="00011B28"/>
    <w:rsid w:val="00015D15"/>
    <w:rsid w:val="0002564D"/>
    <w:rsid w:val="00025ECA"/>
    <w:rsid w:val="0002719F"/>
    <w:rsid w:val="00031FC4"/>
    <w:rsid w:val="000325B8"/>
    <w:rsid w:val="00034C15"/>
    <w:rsid w:val="00035260"/>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BD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33F"/>
    <w:rsid w:val="00126B4A"/>
    <w:rsid w:val="00132FD0"/>
    <w:rsid w:val="001344C0"/>
    <w:rsid w:val="001346FA"/>
    <w:rsid w:val="00135252"/>
    <w:rsid w:val="00137AB5"/>
    <w:rsid w:val="00137F0B"/>
    <w:rsid w:val="00151E23"/>
    <w:rsid w:val="001526E0"/>
    <w:rsid w:val="001526EA"/>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20600"/>
    <w:rsid w:val="002224DB"/>
    <w:rsid w:val="00223FCB"/>
    <w:rsid w:val="002252C3"/>
    <w:rsid w:val="00225981"/>
    <w:rsid w:val="00225C54"/>
    <w:rsid w:val="002304F9"/>
    <w:rsid w:val="00230765"/>
    <w:rsid w:val="002319E4"/>
    <w:rsid w:val="002355C9"/>
    <w:rsid w:val="00235632"/>
    <w:rsid w:val="00235872"/>
    <w:rsid w:val="00241559"/>
    <w:rsid w:val="002435B3"/>
    <w:rsid w:val="002458EB"/>
    <w:rsid w:val="002500C8"/>
    <w:rsid w:val="002559E2"/>
    <w:rsid w:val="00256492"/>
    <w:rsid w:val="00257543"/>
    <w:rsid w:val="002617E7"/>
    <w:rsid w:val="00264228"/>
    <w:rsid w:val="00264334"/>
    <w:rsid w:val="002646D3"/>
    <w:rsid w:val="0026473E"/>
    <w:rsid w:val="00266214"/>
    <w:rsid w:val="002677D6"/>
    <w:rsid w:val="00267C83"/>
    <w:rsid w:val="0027144F"/>
    <w:rsid w:val="00271F3A"/>
    <w:rsid w:val="00273278"/>
    <w:rsid w:val="002737F4"/>
    <w:rsid w:val="002766F1"/>
    <w:rsid w:val="002805F5"/>
    <w:rsid w:val="00280751"/>
    <w:rsid w:val="00280DD1"/>
    <w:rsid w:val="0028280A"/>
    <w:rsid w:val="00286ACD"/>
    <w:rsid w:val="00287838"/>
    <w:rsid w:val="002907B5"/>
    <w:rsid w:val="00292EB7"/>
    <w:rsid w:val="00296227"/>
    <w:rsid w:val="00296F44"/>
    <w:rsid w:val="0029777D"/>
    <w:rsid w:val="002A055E"/>
    <w:rsid w:val="002A1957"/>
    <w:rsid w:val="002A1D4E"/>
    <w:rsid w:val="002A2869"/>
    <w:rsid w:val="002A55D8"/>
    <w:rsid w:val="002B24D6"/>
    <w:rsid w:val="002C10E9"/>
    <w:rsid w:val="002C41E6"/>
    <w:rsid w:val="002D071A"/>
    <w:rsid w:val="002D2744"/>
    <w:rsid w:val="002D34B2"/>
    <w:rsid w:val="002D7637"/>
    <w:rsid w:val="002E17F2"/>
    <w:rsid w:val="002E7CAE"/>
    <w:rsid w:val="002F2771"/>
    <w:rsid w:val="002F37A9"/>
    <w:rsid w:val="002F51AB"/>
    <w:rsid w:val="002F5794"/>
    <w:rsid w:val="00301CE6"/>
    <w:rsid w:val="0030256B"/>
    <w:rsid w:val="0030501F"/>
    <w:rsid w:val="00307220"/>
    <w:rsid w:val="00307BA1"/>
    <w:rsid w:val="00311702"/>
    <w:rsid w:val="00311E82"/>
    <w:rsid w:val="00313FD6"/>
    <w:rsid w:val="003143BD"/>
    <w:rsid w:val="003203ED"/>
    <w:rsid w:val="00322C9F"/>
    <w:rsid w:val="00324D23"/>
    <w:rsid w:val="0033044E"/>
    <w:rsid w:val="00331751"/>
    <w:rsid w:val="00334579"/>
    <w:rsid w:val="00335858"/>
    <w:rsid w:val="00336BDA"/>
    <w:rsid w:val="00340094"/>
    <w:rsid w:val="00342BD7"/>
    <w:rsid w:val="00343A07"/>
    <w:rsid w:val="00346DB5"/>
    <w:rsid w:val="003477B1"/>
    <w:rsid w:val="0035491B"/>
    <w:rsid w:val="00357380"/>
    <w:rsid w:val="003602D9"/>
    <w:rsid w:val="003604CE"/>
    <w:rsid w:val="0036130A"/>
    <w:rsid w:val="00370E47"/>
    <w:rsid w:val="003742AC"/>
    <w:rsid w:val="00377CE1"/>
    <w:rsid w:val="00385BF0"/>
    <w:rsid w:val="003939FF"/>
    <w:rsid w:val="003943EE"/>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BAF"/>
    <w:rsid w:val="003E55E4"/>
    <w:rsid w:val="003E74E3"/>
    <w:rsid w:val="003F05C7"/>
    <w:rsid w:val="003F2CD4"/>
    <w:rsid w:val="003F4427"/>
    <w:rsid w:val="003F5E35"/>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387"/>
    <w:rsid w:val="00444F56"/>
    <w:rsid w:val="00445CE3"/>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0FA5"/>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828"/>
    <w:rsid w:val="005219CF"/>
    <w:rsid w:val="00534B59"/>
    <w:rsid w:val="00536759"/>
    <w:rsid w:val="00537C62"/>
    <w:rsid w:val="00546970"/>
    <w:rsid w:val="00554E19"/>
    <w:rsid w:val="00556C3D"/>
    <w:rsid w:val="0056121F"/>
    <w:rsid w:val="00572505"/>
    <w:rsid w:val="00582809"/>
    <w:rsid w:val="0058798C"/>
    <w:rsid w:val="005900FA"/>
    <w:rsid w:val="005924AB"/>
    <w:rsid w:val="005935A4"/>
    <w:rsid w:val="005948C2"/>
    <w:rsid w:val="00595DCA"/>
    <w:rsid w:val="0059779B"/>
    <w:rsid w:val="005A209A"/>
    <w:rsid w:val="005A662D"/>
    <w:rsid w:val="005B35D7"/>
    <w:rsid w:val="005B392A"/>
    <w:rsid w:val="005B3AA3"/>
    <w:rsid w:val="005B591A"/>
    <w:rsid w:val="005B6F83"/>
    <w:rsid w:val="005C47AD"/>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93D"/>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17D"/>
    <w:rsid w:val="00670922"/>
    <w:rsid w:val="00670BE1"/>
    <w:rsid w:val="0067218F"/>
    <w:rsid w:val="00673D4A"/>
    <w:rsid w:val="006741F2"/>
    <w:rsid w:val="00674CC3"/>
    <w:rsid w:val="00675C72"/>
    <w:rsid w:val="006771F9"/>
    <w:rsid w:val="006776D7"/>
    <w:rsid w:val="00681003"/>
    <w:rsid w:val="006817C9"/>
    <w:rsid w:val="00682E69"/>
    <w:rsid w:val="00683ECE"/>
    <w:rsid w:val="00695FC2"/>
    <w:rsid w:val="00696949"/>
    <w:rsid w:val="00697052"/>
    <w:rsid w:val="006A46FB"/>
    <w:rsid w:val="006A5E28"/>
    <w:rsid w:val="006A697B"/>
    <w:rsid w:val="006A7AFF"/>
    <w:rsid w:val="006B1816"/>
    <w:rsid w:val="006B2099"/>
    <w:rsid w:val="006B50CF"/>
    <w:rsid w:val="006B5F7B"/>
    <w:rsid w:val="006C03B8"/>
    <w:rsid w:val="006C10DB"/>
    <w:rsid w:val="006C5EC9"/>
    <w:rsid w:val="006C6059"/>
    <w:rsid w:val="006C7522"/>
    <w:rsid w:val="006D660A"/>
    <w:rsid w:val="006D6F08"/>
    <w:rsid w:val="006E062C"/>
    <w:rsid w:val="006E28B7"/>
    <w:rsid w:val="006E3310"/>
    <w:rsid w:val="006E4DC6"/>
    <w:rsid w:val="006E4E39"/>
    <w:rsid w:val="006E565E"/>
    <w:rsid w:val="006E673D"/>
    <w:rsid w:val="006E7D3B"/>
    <w:rsid w:val="006F1B70"/>
    <w:rsid w:val="006F274D"/>
    <w:rsid w:val="006F341D"/>
    <w:rsid w:val="006F3CDE"/>
    <w:rsid w:val="006F58D4"/>
    <w:rsid w:val="0070346E"/>
    <w:rsid w:val="00704EDB"/>
    <w:rsid w:val="00706101"/>
    <w:rsid w:val="00707072"/>
    <w:rsid w:val="00707D61"/>
    <w:rsid w:val="00712287"/>
    <w:rsid w:val="00712772"/>
    <w:rsid w:val="007148D3"/>
    <w:rsid w:val="00715B9A"/>
    <w:rsid w:val="00716D7C"/>
    <w:rsid w:val="00717E7C"/>
    <w:rsid w:val="00726EA6"/>
    <w:rsid w:val="00727208"/>
    <w:rsid w:val="00727680"/>
    <w:rsid w:val="00731D06"/>
    <w:rsid w:val="007348B1"/>
    <w:rsid w:val="007362A6"/>
    <w:rsid w:val="00736D7D"/>
    <w:rsid w:val="00740E58"/>
    <w:rsid w:val="00742EB8"/>
    <w:rsid w:val="007445A0"/>
    <w:rsid w:val="0074524B"/>
    <w:rsid w:val="00747D8B"/>
    <w:rsid w:val="00750A03"/>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0F0"/>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57A"/>
    <w:rsid w:val="008235DB"/>
    <w:rsid w:val="00824AB4"/>
    <w:rsid w:val="00825C42"/>
    <w:rsid w:val="00825D25"/>
    <w:rsid w:val="00827517"/>
    <w:rsid w:val="00827D6F"/>
    <w:rsid w:val="008376AC"/>
    <w:rsid w:val="008444E8"/>
    <w:rsid w:val="00844E80"/>
    <w:rsid w:val="00846FE7"/>
    <w:rsid w:val="00853C67"/>
    <w:rsid w:val="00854F97"/>
    <w:rsid w:val="00855996"/>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5B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154"/>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3C3"/>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227"/>
    <w:rsid w:val="00A554A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841"/>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E1D"/>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209"/>
    <w:rsid w:val="00BC0FDC"/>
    <w:rsid w:val="00BC3053"/>
    <w:rsid w:val="00BC4D2E"/>
    <w:rsid w:val="00BD48AC"/>
    <w:rsid w:val="00BD5F1A"/>
    <w:rsid w:val="00BE1234"/>
    <w:rsid w:val="00BE2FA6"/>
    <w:rsid w:val="00BE333F"/>
    <w:rsid w:val="00BE7406"/>
    <w:rsid w:val="00BE7603"/>
    <w:rsid w:val="00BF0CE6"/>
    <w:rsid w:val="00BF3279"/>
    <w:rsid w:val="00BF74BC"/>
    <w:rsid w:val="00BF74C7"/>
    <w:rsid w:val="00C015F1"/>
    <w:rsid w:val="00C01F33"/>
    <w:rsid w:val="00C02CC6"/>
    <w:rsid w:val="00C040F7"/>
    <w:rsid w:val="00C041B0"/>
    <w:rsid w:val="00C044AB"/>
    <w:rsid w:val="00C05706"/>
    <w:rsid w:val="00C07377"/>
    <w:rsid w:val="00C07F9C"/>
    <w:rsid w:val="00C10478"/>
    <w:rsid w:val="00C10D04"/>
    <w:rsid w:val="00C12107"/>
    <w:rsid w:val="00C14D4B"/>
    <w:rsid w:val="00C154BB"/>
    <w:rsid w:val="00C226F1"/>
    <w:rsid w:val="00C22952"/>
    <w:rsid w:val="00C24345"/>
    <w:rsid w:val="00C279B5"/>
    <w:rsid w:val="00C27C45"/>
    <w:rsid w:val="00C3719D"/>
    <w:rsid w:val="00C45796"/>
    <w:rsid w:val="00C54995"/>
    <w:rsid w:val="00C54D41"/>
    <w:rsid w:val="00C60783"/>
    <w:rsid w:val="00C64672"/>
    <w:rsid w:val="00C70697"/>
    <w:rsid w:val="00C72EF4"/>
    <w:rsid w:val="00C75D2F"/>
    <w:rsid w:val="00C767BE"/>
    <w:rsid w:val="00C76E3C"/>
    <w:rsid w:val="00C81568"/>
    <w:rsid w:val="00C8746F"/>
    <w:rsid w:val="00C9027A"/>
    <w:rsid w:val="00C9068E"/>
    <w:rsid w:val="00C93C4B"/>
    <w:rsid w:val="00C944AB"/>
    <w:rsid w:val="00C95B40"/>
    <w:rsid w:val="00CA1ED8"/>
    <w:rsid w:val="00CB1F63"/>
    <w:rsid w:val="00CB7170"/>
    <w:rsid w:val="00CB758D"/>
    <w:rsid w:val="00CC040E"/>
    <w:rsid w:val="00CC111F"/>
    <w:rsid w:val="00CC2011"/>
    <w:rsid w:val="00CC3EA0"/>
    <w:rsid w:val="00CC7B45"/>
    <w:rsid w:val="00CD1188"/>
    <w:rsid w:val="00CD2ED1"/>
    <w:rsid w:val="00CD337B"/>
    <w:rsid w:val="00CE0424"/>
    <w:rsid w:val="00CE7561"/>
    <w:rsid w:val="00CF1354"/>
    <w:rsid w:val="00CF28C7"/>
    <w:rsid w:val="00CF3B1F"/>
    <w:rsid w:val="00CF3BF6"/>
    <w:rsid w:val="00CF625B"/>
    <w:rsid w:val="00CF687E"/>
    <w:rsid w:val="00CF722D"/>
    <w:rsid w:val="00D0349B"/>
    <w:rsid w:val="00D10249"/>
    <w:rsid w:val="00D115C3"/>
    <w:rsid w:val="00D11897"/>
    <w:rsid w:val="00D13135"/>
    <w:rsid w:val="00D13E4E"/>
    <w:rsid w:val="00D239A7"/>
    <w:rsid w:val="00D23F47"/>
    <w:rsid w:val="00D2634B"/>
    <w:rsid w:val="00D36E71"/>
    <w:rsid w:val="00D37D87"/>
    <w:rsid w:val="00D37E2D"/>
    <w:rsid w:val="00D40B33"/>
    <w:rsid w:val="00D428E0"/>
    <w:rsid w:val="00D4318F"/>
    <w:rsid w:val="00D438BF"/>
    <w:rsid w:val="00D440F8"/>
    <w:rsid w:val="00D50F97"/>
    <w:rsid w:val="00D546FF"/>
    <w:rsid w:val="00D55AD5"/>
    <w:rsid w:val="00D576CA"/>
    <w:rsid w:val="00D61AF5"/>
    <w:rsid w:val="00D632C3"/>
    <w:rsid w:val="00D652B5"/>
    <w:rsid w:val="00D66155"/>
    <w:rsid w:val="00D708B0"/>
    <w:rsid w:val="00D77B1D"/>
    <w:rsid w:val="00D8021F"/>
    <w:rsid w:val="00D80383"/>
    <w:rsid w:val="00D823C6"/>
    <w:rsid w:val="00D84BC8"/>
    <w:rsid w:val="00D86CA3"/>
    <w:rsid w:val="00D871CE"/>
    <w:rsid w:val="00D9030D"/>
    <w:rsid w:val="00D90569"/>
    <w:rsid w:val="00D9196D"/>
    <w:rsid w:val="00D92982"/>
    <w:rsid w:val="00D9578F"/>
    <w:rsid w:val="00D95B83"/>
    <w:rsid w:val="00D95DFD"/>
    <w:rsid w:val="00DA305E"/>
    <w:rsid w:val="00DA5417"/>
    <w:rsid w:val="00DA56E8"/>
    <w:rsid w:val="00DB0A9F"/>
    <w:rsid w:val="00DB377D"/>
    <w:rsid w:val="00DB37B6"/>
    <w:rsid w:val="00DC2D36"/>
    <w:rsid w:val="00DC53EF"/>
    <w:rsid w:val="00DC782B"/>
    <w:rsid w:val="00DD5D8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9C7"/>
    <w:rsid w:val="00E63838"/>
    <w:rsid w:val="00E64434"/>
    <w:rsid w:val="00E67C51"/>
    <w:rsid w:val="00E72EFC"/>
    <w:rsid w:val="00E758EC"/>
    <w:rsid w:val="00E8234C"/>
    <w:rsid w:val="00E83AA9"/>
    <w:rsid w:val="00E8417D"/>
    <w:rsid w:val="00E85928"/>
    <w:rsid w:val="00E876AD"/>
    <w:rsid w:val="00E87822"/>
    <w:rsid w:val="00E90395"/>
    <w:rsid w:val="00E90E49"/>
    <w:rsid w:val="00E917F9"/>
    <w:rsid w:val="00E9291C"/>
    <w:rsid w:val="00E93FFE"/>
    <w:rsid w:val="00E94F8A"/>
    <w:rsid w:val="00E953F0"/>
    <w:rsid w:val="00E968D9"/>
    <w:rsid w:val="00EA6A26"/>
    <w:rsid w:val="00EA7A41"/>
    <w:rsid w:val="00EB077B"/>
    <w:rsid w:val="00EB44C6"/>
    <w:rsid w:val="00EB4EA2"/>
    <w:rsid w:val="00EC0D91"/>
    <w:rsid w:val="00EC2591"/>
    <w:rsid w:val="00EC27C6"/>
    <w:rsid w:val="00EC4207"/>
    <w:rsid w:val="00EC5653"/>
    <w:rsid w:val="00EC71CE"/>
    <w:rsid w:val="00ED1006"/>
    <w:rsid w:val="00EE1ED7"/>
    <w:rsid w:val="00EE3A52"/>
    <w:rsid w:val="00EF18FE"/>
    <w:rsid w:val="00EF5787"/>
    <w:rsid w:val="00EF60D0"/>
    <w:rsid w:val="00F00626"/>
    <w:rsid w:val="00F0528D"/>
    <w:rsid w:val="00F054B4"/>
    <w:rsid w:val="00F06C67"/>
    <w:rsid w:val="00F06DFD"/>
    <w:rsid w:val="00F071D1"/>
    <w:rsid w:val="00F07533"/>
    <w:rsid w:val="00F10629"/>
    <w:rsid w:val="00F15FA5"/>
    <w:rsid w:val="00F200A8"/>
    <w:rsid w:val="00F209B7"/>
    <w:rsid w:val="00F2376F"/>
    <w:rsid w:val="00F243D8"/>
    <w:rsid w:val="00F30828"/>
    <w:rsid w:val="00F313D6"/>
    <w:rsid w:val="00F40F0C"/>
    <w:rsid w:val="00F45269"/>
    <w:rsid w:val="00F4766C"/>
    <w:rsid w:val="00F507D1"/>
    <w:rsid w:val="00F519CE"/>
    <w:rsid w:val="00F51ADA"/>
    <w:rsid w:val="00F607C5"/>
    <w:rsid w:val="00F60DEA"/>
    <w:rsid w:val="00F6302A"/>
    <w:rsid w:val="00F64C2B"/>
    <w:rsid w:val="00F651BE"/>
    <w:rsid w:val="00F67F53"/>
    <w:rsid w:val="00F703BE"/>
    <w:rsid w:val="00F704F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716D7C"/>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853C67"/>
    <w:rPr>
      <w:rFonts w:ascii="Arial" w:hAnsi="Arial"/>
      <w:lang w:val="en-GB" w:eastAsia="zh-CN"/>
    </w:rPr>
  </w:style>
  <w:style w:type="character" w:customStyle="1" w:styleId="NOChar">
    <w:name w:val="NO Char"/>
    <w:link w:val="NO"/>
    <w:locked/>
    <w:rsid w:val="00BC0209"/>
    <w:rPr>
      <w:rFonts w:ascii="Times New Roman" w:hAnsi="Times New Roman"/>
      <w:lang w:val="x-none" w:eastAsia="x-none"/>
    </w:rPr>
  </w:style>
  <w:style w:type="paragraph" w:customStyle="1" w:styleId="NO">
    <w:name w:val="NO"/>
    <w:basedOn w:val="Normal"/>
    <w:link w:val="NOChar"/>
    <w:rsid w:val="00BC0209"/>
    <w:pPr>
      <w:keepLines/>
      <w:spacing w:after="180"/>
      <w:ind w:left="1135" w:hanging="851"/>
      <w:jc w:val="left"/>
      <w:textAlignment w:val="auto"/>
    </w:pPr>
    <w:rPr>
      <w:rFonts w:ascii="Times New Roman" w:hAnsi="Times New Roman"/>
      <w:lang w:val="x-none" w:eastAsia="x-none"/>
    </w:rPr>
  </w:style>
  <w:style w:type="character" w:customStyle="1" w:styleId="B1Char1">
    <w:name w:val="B1 Char1"/>
    <w:link w:val="B1"/>
    <w:qFormat/>
    <w:locked/>
    <w:rsid w:val="00BC0209"/>
    <w:rPr>
      <w:rFonts w:ascii="Arial" w:hAnsi="Arial"/>
      <w:lang w:val="en-GB"/>
    </w:rPr>
  </w:style>
  <w:style w:type="character" w:customStyle="1" w:styleId="B2Char">
    <w:name w:val="B2 Char"/>
    <w:link w:val="B2"/>
    <w:locked/>
    <w:rsid w:val="00BC0209"/>
    <w:rPr>
      <w:rFonts w:ascii="Arial" w:hAnsi="Arial"/>
      <w:lang w:val="en-GB"/>
    </w:rPr>
  </w:style>
  <w:style w:type="character" w:customStyle="1" w:styleId="B3Char2">
    <w:name w:val="B3 Char2"/>
    <w:link w:val="B3"/>
    <w:locked/>
    <w:rsid w:val="00BC0209"/>
    <w:rPr>
      <w:rFonts w:ascii="Arial" w:hAnsi="Arial"/>
      <w:lang w:val="en-GB"/>
    </w:rPr>
  </w:style>
  <w:style w:type="character" w:customStyle="1" w:styleId="B4Char">
    <w:name w:val="B4 Char"/>
    <w:link w:val="B4"/>
    <w:locked/>
    <w:rsid w:val="00BC0209"/>
    <w:rPr>
      <w:rFonts w:ascii="Arial" w:hAnsi="Arial"/>
      <w:lang w:val="en-GB"/>
    </w:rPr>
  </w:style>
  <w:style w:type="character" w:customStyle="1" w:styleId="TAHCar">
    <w:name w:val="TAH Car"/>
    <w:link w:val="TAH"/>
    <w:locked/>
    <w:rsid w:val="00BC0209"/>
    <w:rPr>
      <w:rFonts w:ascii="Arial" w:hAnsi="Arial"/>
      <w:b/>
      <w:sz w:val="18"/>
      <w:lang w:val="en-GB"/>
    </w:rPr>
  </w:style>
  <w:style w:type="paragraph" w:customStyle="1" w:styleId="Doc-title">
    <w:name w:val="Doc-title"/>
    <w:basedOn w:val="Normal"/>
    <w:next w:val="Doc-text2"/>
    <w:link w:val="Doc-titleChar"/>
    <w:qFormat/>
    <w:rsid w:val="00F4526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45269"/>
    <w:rPr>
      <w:rFonts w:ascii="Arial" w:eastAsia="MS Mincho" w:hAnsi="Arial"/>
      <w:noProof/>
      <w:szCs w:val="24"/>
      <w:lang w:val="en-GB" w:eastAsia="en-GB"/>
    </w:rPr>
  </w:style>
  <w:style w:type="paragraph" w:customStyle="1" w:styleId="Comments">
    <w:name w:val="Comments"/>
    <w:basedOn w:val="Normal"/>
    <w:link w:val="CommentsChar"/>
    <w:qFormat/>
    <w:rsid w:val="00F4526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F45269"/>
    <w:rPr>
      <w:rFonts w:ascii="Arial" w:eastAsia="MS Mincho" w:hAnsi="Arial"/>
      <w:i/>
      <w:noProof/>
      <w:sz w:val="18"/>
      <w:szCs w:val="24"/>
      <w:lang w:val="en-GB" w:eastAsia="en-GB"/>
    </w:rPr>
  </w:style>
  <w:style w:type="paragraph" w:customStyle="1" w:styleId="References">
    <w:name w:val="References"/>
    <w:basedOn w:val="Normal"/>
    <w:uiPriority w:val="99"/>
    <w:rsid w:val="00F200A8"/>
    <w:pPr>
      <w:numPr>
        <w:ilvl w:val="2"/>
        <w:numId w:val="21"/>
      </w:numPr>
      <w:overflowPunct/>
      <w:autoSpaceDE/>
      <w:autoSpaceDN/>
      <w:adjustRightInd/>
      <w:spacing w:after="0"/>
      <w:jc w:val="left"/>
      <w:textAlignment w:val="auto"/>
    </w:pPr>
    <w:rPr>
      <w:rFonts w:ascii="Times New Roman" w:hAnsi="Times New Roman"/>
      <w:szCs w:val="24"/>
      <w:lang w:val="en-US" w:eastAsia="en-US"/>
    </w:rPr>
  </w:style>
  <w:style w:type="paragraph" w:customStyle="1" w:styleId="berschrift2Head2A2">
    <w:name w:val="Überschrift 2.Head2A.2"/>
    <w:basedOn w:val="Heading1"/>
    <w:next w:val="Normal"/>
    <w:uiPriority w:val="99"/>
    <w:rsid w:val="00F200A8"/>
    <w:pPr>
      <w:numPr>
        <w:numId w:val="21"/>
      </w:numPr>
      <w:pBdr>
        <w:top w:val="none" w:sz="0" w:space="0" w:color="auto"/>
      </w:pBdr>
      <w:overflowPunct/>
      <w:autoSpaceDE/>
      <w:autoSpaceDN/>
      <w:adjustRightInd/>
      <w:spacing w:before="180"/>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uiPriority w:val="99"/>
    <w:rsid w:val="00F200A8"/>
    <w:pPr>
      <w:numPr>
        <w:numId w:val="21"/>
      </w:numPr>
      <w:tabs>
        <w:tab w:val="num" w:pos="576"/>
        <w:tab w:val="num" w:pos="605"/>
      </w:tabs>
      <w:overflowPunct/>
      <w:autoSpaceDE/>
      <w:autoSpaceDN/>
      <w:adjustRightInd/>
      <w:spacing w:before="120"/>
      <w:ind w:left="576" w:firstLine="0"/>
      <w:textAlignment w:val="auto"/>
      <w:outlineLvl w:val="2"/>
    </w:pPr>
    <w:rPr>
      <w:rFonts w:eastAsia="MS Mincho" w:cs="Times New Roman"/>
      <w:sz w:val="2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355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9518299">
      <w:bodyDiv w:val="1"/>
      <w:marLeft w:val="0"/>
      <w:marRight w:val="0"/>
      <w:marTop w:val="0"/>
      <w:marBottom w:val="0"/>
      <w:divBdr>
        <w:top w:val="none" w:sz="0" w:space="0" w:color="auto"/>
        <w:left w:val="none" w:sz="0" w:space="0" w:color="auto"/>
        <w:bottom w:val="none" w:sz="0" w:space="0" w:color="auto"/>
        <w:right w:val="none" w:sz="0" w:space="0" w:color="auto"/>
      </w:divBdr>
    </w:div>
    <w:div w:id="626590673">
      <w:bodyDiv w:val="1"/>
      <w:marLeft w:val="0"/>
      <w:marRight w:val="0"/>
      <w:marTop w:val="0"/>
      <w:marBottom w:val="0"/>
      <w:divBdr>
        <w:top w:val="none" w:sz="0" w:space="0" w:color="auto"/>
        <w:left w:val="none" w:sz="0" w:space="0" w:color="auto"/>
        <w:bottom w:val="none" w:sz="0" w:space="0" w:color="auto"/>
        <w:right w:val="none" w:sz="0" w:space="0" w:color="auto"/>
      </w:divBdr>
    </w:div>
    <w:div w:id="114373605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9161700">
      <w:bodyDiv w:val="1"/>
      <w:marLeft w:val="0"/>
      <w:marRight w:val="0"/>
      <w:marTop w:val="0"/>
      <w:marBottom w:val="0"/>
      <w:divBdr>
        <w:top w:val="none" w:sz="0" w:space="0" w:color="auto"/>
        <w:left w:val="none" w:sz="0" w:space="0" w:color="auto"/>
        <w:bottom w:val="none" w:sz="0" w:space="0" w:color="auto"/>
        <w:right w:val="none" w:sz="0" w:space="0" w:color="auto"/>
      </w:divBdr>
    </w:div>
    <w:div w:id="1772043886">
      <w:bodyDiv w:val="1"/>
      <w:marLeft w:val="0"/>
      <w:marRight w:val="0"/>
      <w:marTop w:val="0"/>
      <w:marBottom w:val="0"/>
      <w:divBdr>
        <w:top w:val="none" w:sz="0" w:space="0" w:color="auto"/>
        <w:left w:val="none" w:sz="0" w:space="0" w:color="auto"/>
        <w:bottom w:val="none" w:sz="0" w:space="0" w:color="auto"/>
        <w:right w:val="none" w:sz="0" w:space="0" w:color="auto"/>
      </w:divBdr>
    </w:div>
    <w:div w:id="1859925962">
      <w:bodyDiv w:val="1"/>
      <w:marLeft w:val="0"/>
      <w:marRight w:val="0"/>
      <w:marTop w:val="0"/>
      <w:marBottom w:val="0"/>
      <w:divBdr>
        <w:top w:val="none" w:sz="0" w:space="0" w:color="auto"/>
        <w:left w:val="none" w:sz="0" w:space="0" w:color="auto"/>
        <w:bottom w:val="none" w:sz="0" w:space="0" w:color="auto"/>
        <w:right w:val="none" w:sz="0" w:space="0" w:color="auto"/>
      </w:divBdr>
    </w:div>
    <w:div w:id="1874659168">
      <w:bodyDiv w:val="1"/>
      <w:marLeft w:val="0"/>
      <w:marRight w:val="0"/>
      <w:marTop w:val="0"/>
      <w:marBottom w:val="0"/>
      <w:divBdr>
        <w:top w:val="none" w:sz="0" w:space="0" w:color="auto"/>
        <w:left w:val="none" w:sz="0" w:space="0" w:color="auto"/>
        <w:bottom w:val="none" w:sz="0" w:space="0" w:color="auto"/>
        <w:right w:val="none" w:sz="0" w:space="0" w:color="auto"/>
      </w:divBdr>
    </w:div>
    <w:div w:id="188163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5NUHHDQN7SK2-1476151046-18046</_dlc_DocId>
    <_dlc_DocIdUrl xmlns="f166a696-7b5b-4ccd-9f0c-ffde0cceec81">
      <Url>https://ericsson.sharepoint.com/sites/star/_layouts/15/DocIdRedir.aspx?ID=5NUHHDQN7SK2-1476151046-18046</Url>
      <Description>5NUHHDQN7SK2-1476151046-18046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87FD9911-A8A8-403B-8A48-BD146CD76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8B9B74D-82A6-486A-B38F-7A1E0850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7</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3</cp:revision>
  <cp:lastPrinted>2008-01-31T16:09:00Z</cp:lastPrinted>
  <dcterms:created xsi:type="dcterms:W3CDTF">2018-02-20T23:25:00Z</dcterms:created>
  <dcterms:modified xsi:type="dcterms:W3CDTF">2018-02-20T23:26:00Z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2f068353-ffbd-4437-bcc7-9dd9e447d2b8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